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522" w:val="left" w:leader="none"/>
        </w:tabs>
        <w:spacing w:line="392" w:lineRule="exact" w:before="63"/>
        <w:ind w:left="0" w:right="35" w:firstLine="0"/>
        <w:jc w:val="center"/>
        <w:rPr>
          <w:sz w:val="35"/>
        </w:rPr>
      </w:pPr>
      <w:r>
        <w:rPr>
          <w:sz w:val="35"/>
        </w:rPr>
        <w:t>вcE оссийскщі oлимпиддA</w:t>
      </w:r>
      <w:r>
        <w:rPr>
          <w:spacing w:val="-34"/>
          <w:sz w:val="35"/>
        </w:rPr>
        <w:t> </w:t>
      </w:r>
      <w:r>
        <w:rPr>
          <w:sz w:val="35"/>
        </w:rPr>
        <w:t>школъников</w:t>
      </w:r>
      <w:r>
        <w:rPr>
          <w:spacing w:val="-22"/>
          <w:sz w:val="35"/>
        </w:rPr>
        <w:t> </w:t>
      </w:r>
      <w:r>
        <w:rPr>
          <w:sz w:val="35"/>
        </w:rPr>
        <w:t>по</w:t>
        <w:tab/>
        <w:t>vccкoмv</w:t>
      </w:r>
      <w:r>
        <w:rPr>
          <w:spacing w:val="16"/>
          <w:sz w:val="35"/>
        </w:rPr>
        <w:t> </w:t>
      </w:r>
      <w:r>
        <w:rPr>
          <w:sz w:val="35"/>
        </w:rPr>
        <w:t>языкv</w:t>
      </w:r>
    </w:p>
    <w:p>
      <w:pPr>
        <w:pStyle w:val="Heading2"/>
        <w:spacing w:line="265" w:lineRule="exact"/>
        <w:rPr>
          <w:b w:val="0"/>
        </w:rPr>
      </w:pPr>
      <w:r>
        <w:rPr/>
        <w:t>2017/2018 УЧЕБНЫЙ </w:t>
      </w:r>
      <w:r>
        <w:rPr>
          <w:b w:val="0"/>
        </w:rPr>
        <w:t>ГОД</w:t>
      </w:r>
    </w:p>
    <w:p>
      <w:pPr>
        <w:pStyle w:val="BodyText"/>
        <w:spacing w:before="2"/>
        <w:rPr>
          <w:sz w:val="16"/>
        </w:rPr>
      </w:pPr>
    </w:p>
    <w:p>
      <w:pPr>
        <w:spacing w:line="242" w:lineRule="auto" w:before="90"/>
        <w:ind w:left="3884" w:right="3902" w:firstLine="0"/>
        <w:jc w:val="center"/>
        <w:rPr>
          <w:sz w:val="24"/>
        </w:rPr>
      </w:pPr>
      <w:r>
        <w:rPr>
          <w:b/>
          <w:sz w:val="24"/>
        </w:rPr>
        <w:t>Школьный </w:t>
      </w:r>
      <w:r>
        <w:rPr>
          <w:sz w:val="24"/>
        </w:rPr>
        <w:t>этап 8 класс</w:t>
      </w:r>
    </w:p>
    <w:p>
      <w:pPr>
        <w:pStyle w:val="Heading2"/>
        <w:spacing w:line="242" w:lineRule="auto"/>
        <w:ind w:left="2363" w:right="2379"/>
        <w:rPr>
          <w:b w:val="0"/>
        </w:rPr>
      </w:pPr>
      <w:r>
        <w:rPr/>
        <w:t>Время</w:t>
      </w:r>
      <w:r>
        <w:rPr>
          <w:spacing w:val="-19"/>
        </w:rPr>
        <w:t> </w:t>
      </w:r>
      <w:r>
        <w:rPr/>
        <w:t>для</w:t>
      </w:r>
      <w:r>
        <w:rPr>
          <w:spacing w:val="-21"/>
        </w:rPr>
        <w:t> </w:t>
      </w:r>
      <w:r>
        <w:rPr/>
        <w:t>выполнения</w:t>
      </w:r>
      <w:r>
        <w:rPr>
          <w:spacing w:val="-12"/>
        </w:rPr>
        <w:t> </w:t>
      </w:r>
      <w:r>
        <w:rPr/>
        <w:t>заданий</w:t>
      </w:r>
      <w:r>
        <w:rPr>
          <w:spacing w:val="-16"/>
        </w:rPr>
        <w:t> </w:t>
      </w:r>
      <w:r>
        <w:rPr>
          <w:b w:val="0"/>
          <w:w w:val="90"/>
        </w:rPr>
        <w:t>—</w:t>
      </w:r>
      <w:r>
        <w:rPr>
          <w:b w:val="0"/>
          <w:spacing w:val="-38"/>
          <w:w w:val="90"/>
        </w:rPr>
        <w:t> </w:t>
      </w:r>
      <w:r>
        <w:rPr/>
        <w:t>120</w:t>
      </w:r>
      <w:r>
        <w:rPr>
          <w:spacing w:val="-23"/>
        </w:rPr>
        <w:t> </w:t>
      </w:r>
      <w:r>
        <w:rPr/>
        <w:t>минут Максимально  возможный </w:t>
      </w:r>
      <w:r>
        <w:rPr>
          <w:b w:val="0"/>
        </w:rPr>
        <w:t>балл -</w:t>
      </w:r>
      <w:r>
        <w:rPr>
          <w:b w:val="0"/>
          <w:spacing w:val="-31"/>
        </w:rPr>
        <w:t> </w:t>
      </w:r>
      <w:r>
        <w:rPr>
          <w:b w:val="0"/>
        </w:rPr>
        <w:t>54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90"/>
        <w:ind w:left="104"/>
        <w:jc w:val="both"/>
      </w:pPr>
      <w:r>
        <w:rPr/>
        <w:t>Вопрос No 1</w:t>
      </w:r>
    </w:p>
    <w:p>
      <w:pPr>
        <w:pStyle w:val="BodyText"/>
        <w:spacing w:line="242" w:lineRule="auto" w:before="232"/>
        <w:ind w:left="100" w:right="124" w:firstLine="3"/>
        <w:jc w:val="both"/>
      </w:pPr>
      <w:r>
        <w:rPr/>
        <w:t>Проанализируйте фонетической состав данных слов. Сформулируйте фонетическую особенность данных слов, возникающую при их произношении. Объясните, почему эта особенность возникает.</w:t>
      </w:r>
    </w:p>
    <w:p>
      <w:pPr>
        <w:pStyle w:val="BodyText"/>
        <w:spacing w:before="5"/>
      </w:pPr>
    </w:p>
    <w:p>
      <w:pPr>
        <w:spacing w:before="1"/>
        <w:ind w:left="810" w:right="0" w:firstLine="0"/>
        <w:jc w:val="left"/>
        <w:rPr>
          <w:i/>
          <w:sz w:val="23"/>
        </w:rPr>
      </w:pPr>
      <w:r>
        <w:rPr>
          <w:i/>
          <w:sz w:val="23"/>
        </w:rPr>
        <w:t>Кориандр,  канделябр,  скафандр, тетраэдр</w:t>
      </w:r>
    </w:p>
    <w:p>
      <w:pPr>
        <w:pStyle w:val="BodyText"/>
        <w:spacing w:before="4"/>
        <w:rPr>
          <w:i/>
          <w:sz w:val="23"/>
        </w:rPr>
      </w:pPr>
    </w:p>
    <w:p>
      <w:pPr>
        <w:pStyle w:val="Heading1"/>
        <w:spacing w:line="285" w:lineRule="exact" w:before="0"/>
        <w:ind w:left="103"/>
        <w:jc w:val="both"/>
      </w:pPr>
      <w:r>
        <w:rPr/>
        <w:t>Приведите</w:t>
      </w:r>
      <w:r>
        <w:rPr>
          <w:spacing w:val="-28"/>
        </w:rPr>
        <w:t> </w:t>
      </w:r>
      <w:r>
        <w:rPr/>
        <w:t>не</w:t>
      </w:r>
      <w:r>
        <w:rPr>
          <w:spacing w:val="-34"/>
        </w:rPr>
        <w:t> </w:t>
      </w:r>
      <w:r>
        <w:rPr/>
        <w:t>менее</w:t>
      </w:r>
      <w:r>
        <w:rPr>
          <w:spacing w:val="-32"/>
        </w:rPr>
        <w:t> </w:t>
      </w:r>
      <w:r>
        <w:rPr/>
        <w:t>3</w:t>
      </w:r>
      <w:r>
        <w:rPr>
          <w:spacing w:val="-35"/>
        </w:rPr>
        <w:t> </w:t>
      </w:r>
      <w:r>
        <w:rPr/>
        <w:t>слов</w:t>
      </w:r>
      <w:r>
        <w:rPr>
          <w:spacing w:val="-33"/>
        </w:rPr>
        <w:t> </w:t>
      </w:r>
      <w:r>
        <w:rPr/>
        <w:t>с</w:t>
      </w:r>
      <w:r>
        <w:rPr>
          <w:spacing w:val="-36"/>
        </w:rPr>
        <w:t> </w:t>
      </w:r>
      <w:r>
        <w:rPr/>
        <w:t>одинаковым</w:t>
      </w:r>
      <w:r>
        <w:rPr>
          <w:spacing w:val="-25"/>
        </w:rPr>
        <w:t> </w:t>
      </w:r>
      <w:r>
        <w:rPr/>
        <w:t>конечным</w:t>
      </w:r>
      <w:r>
        <w:rPr>
          <w:spacing w:val="-26"/>
        </w:rPr>
        <w:t> </w:t>
      </w:r>
      <w:r>
        <w:rPr/>
        <w:t>элементом</w:t>
      </w:r>
      <w:r>
        <w:rPr>
          <w:spacing w:val="-27"/>
        </w:rPr>
        <w:t> </w:t>
      </w:r>
      <w:r>
        <w:rPr/>
        <w:t>с</w:t>
      </w:r>
      <w:r>
        <w:rPr>
          <w:spacing w:val="-34"/>
        </w:rPr>
        <w:t> </w:t>
      </w:r>
      <w:r>
        <w:rPr/>
        <w:t>семантикой</w:t>
      </w:r>
      <w:r>
        <w:rPr>
          <w:spacing w:val="-25"/>
        </w:rPr>
        <w:t> </w:t>
      </w:r>
      <w:r>
        <w:rPr/>
        <w:t>измерения,</w:t>
      </w:r>
      <w:r>
        <w:rPr>
          <w:spacing w:val="-26"/>
        </w:rPr>
        <w:t> </w:t>
      </w:r>
      <w:r>
        <w:rPr/>
        <w:t>в</w:t>
      </w:r>
    </w:p>
    <w:p>
      <w:pPr>
        <w:pStyle w:val="BodyText"/>
        <w:spacing w:line="480" w:lineRule="auto"/>
        <w:ind w:left="104" w:right="674" w:hanging="2"/>
      </w:pPr>
      <w:r>
        <w:rPr/>
        <w:t>котором возникает такое же фонетическое явление, как в указанных словах. МОДЕЛЬ OTBETA:</w:t>
      </w:r>
    </w:p>
    <w:p>
      <w:pPr>
        <w:pStyle w:val="BodyText"/>
        <w:spacing w:before="13"/>
        <w:ind w:left="100" w:right="120" w:firstLine="4"/>
        <w:jc w:val="both"/>
      </w:pPr>
      <w:r>
        <w:rPr/>
        <w:t>В данных примерах в конце каждого слова наблюдается труднопроизносимое сочетание согласных, оканчивающееся на сонорный [р]: </w:t>
      </w:r>
      <w:r>
        <w:rPr>
          <w:i/>
        </w:rPr>
        <w:t>ндр, бр, др, </w:t>
      </w:r>
      <w:r>
        <w:rPr/>
        <w:t>который не образует в русском языке пару по глухости/звонкости. Такая звуковая комбинация в конце слова не свойственна исконным словам в русском языке, указывает на иноязычное происхождение слов. При произношении данных слов перед звуком [р] возникает подобный  гласному звук (огласовка), чтобы легче слово произносилось. Эта огласовка сродни редуцированному гласному после твердых [Ъ].</w:t>
      </w:r>
    </w:p>
    <w:p>
      <w:pPr>
        <w:pStyle w:val="BodyText"/>
      </w:pPr>
    </w:p>
    <w:p>
      <w:pPr>
        <w:pStyle w:val="BodyText"/>
        <w:spacing w:line="275" w:lineRule="exact"/>
        <w:ind w:left="104"/>
        <w:jc w:val="both"/>
      </w:pPr>
      <w:r>
        <w:rPr/>
        <w:t>Среди иноязычных слов, кончающихся на подобные сочетания, много слов с компонентом</w:t>
      </w:r>
    </w:p>
    <w:p>
      <w:pPr>
        <w:spacing w:line="242" w:lineRule="auto" w:before="0"/>
        <w:ind w:left="100" w:right="118" w:firstLine="0"/>
        <w:jc w:val="both"/>
        <w:rPr>
          <w:sz w:val="24"/>
        </w:rPr>
      </w:pPr>
      <w:r>
        <w:rPr>
          <w:i/>
          <w:sz w:val="24"/>
        </w:rPr>
        <w:t>—метр </w:t>
      </w:r>
      <w:r>
        <w:rPr>
          <w:sz w:val="24"/>
        </w:rPr>
        <w:t>(сочетание TP, семантика измерения), в котором сонорный [р] так же склонен к образованию предшествующего гласного. Например, </w:t>
      </w:r>
      <w:r>
        <w:rPr>
          <w:i/>
          <w:sz w:val="24"/>
        </w:rPr>
        <w:t>параметр, гекзаметр, спидометр, </w:t>
      </w:r>
      <w:r>
        <w:rPr>
          <w:i/>
          <w:sz w:val="24"/>
        </w:rPr>
        <w:t>дозиметр, геометр </w:t>
      </w:r>
      <w:r>
        <w:rPr>
          <w:sz w:val="24"/>
        </w:rPr>
        <w:t>и проч.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00" w:right="107" w:firstLine="3"/>
        <w:jc w:val="both"/>
      </w:pPr>
      <w:r>
        <w:rPr/>
        <w:t>За формулировку фонетической особенности: 5 баллов (за указание на труднопроизносимое сочетание согласных </w:t>
      </w:r>
      <w:r>
        <w:rPr>
          <w:w w:val="90"/>
        </w:rPr>
        <w:t>— </w:t>
      </w:r>
      <w:r>
        <w:rPr/>
        <w:t>2 балла; за указание на конечный сонорный и</w:t>
      </w:r>
      <w:r>
        <w:rPr>
          <w:spacing w:val="-11"/>
        </w:rPr>
        <w:t> </w:t>
      </w:r>
      <w:r>
        <w:rPr/>
        <w:t>возникающий</w:t>
      </w:r>
      <w:r>
        <w:rPr>
          <w:spacing w:val="5"/>
        </w:rPr>
        <w:t> </w:t>
      </w:r>
      <w:r>
        <w:rPr/>
        <w:t>гласный</w:t>
      </w:r>
      <w:r>
        <w:rPr>
          <w:spacing w:val="-1"/>
        </w:rPr>
        <w:t> </w:t>
      </w:r>
      <w:r>
        <w:rPr>
          <w:w w:val="90"/>
        </w:rPr>
        <w:t>—</w:t>
      </w:r>
      <w:r>
        <w:rPr>
          <w:spacing w:val="-30"/>
          <w:w w:val="90"/>
        </w:rPr>
        <w:t> </w:t>
      </w:r>
      <w:r>
        <w:rPr/>
        <w:t>2</w:t>
      </w:r>
      <w:r>
        <w:rPr>
          <w:spacing w:val="-12"/>
        </w:rPr>
        <w:t> </w:t>
      </w:r>
      <w:r>
        <w:rPr/>
        <w:t>балла;</w:t>
      </w:r>
      <w:r>
        <w:rPr>
          <w:spacing w:val="-2"/>
        </w:rPr>
        <w:t> </w:t>
      </w:r>
      <w:r>
        <w:rPr/>
        <w:t>за</w:t>
      </w:r>
      <w:r>
        <w:rPr>
          <w:spacing w:val="-9"/>
        </w:rPr>
        <w:t> </w:t>
      </w:r>
      <w:r>
        <w:rPr/>
        <w:t>указание</w:t>
      </w:r>
      <w:r>
        <w:rPr>
          <w:spacing w:val="-5"/>
        </w:rPr>
        <w:t> </w:t>
      </w:r>
      <w:r>
        <w:rPr/>
        <w:t>на</w:t>
      </w:r>
      <w:r>
        <w:rPr>
          <w:spacing w:val="-12"/>
        </w:rPr>
        <w:t> </w:t>
      </w:r>
      <w:r>
        <w:rPr/>
        <w:t>иноязычный</w:t>
      </w:r>
      <w:r>
        <w:rPr>
          <w:spacing w:val="5"/>
        </w:rPr>
        <w:t> </w:t>
      </w:r>
      <w:r>
        <w:rPr/>
        <w:t>характер</w:t>
      </w:r>
      <w:r>
        <w:rPr>
          <w:spacing w:val="-1"/>
        </w:rPr>
        <w:t> </w:t>
      </w:r>
      <w:r>
        <w:rPr/>
        <w:t>слов</w:t>
      </w:r>
      <w:r>
        <w:rPr>
          <w:spacing w:val="-6"/>
        </w:rPr>
        <w:t> </w:t>
      </w:r>
      <w:r>
        <w:rPr>
          <w:w w:val="90"/>
        </w:rPr>
        <w:t>—</w:t>
      </w:r>
      <w:r>
        <w:rPr>
          <w:spacing w:val="-29"/>
          <w:w w:val="90"/>
        </w:rPr>
        <w:t> </w:t>
      </w:r>
      <w:r>
        <w:rPr/>
        <w:t>1</w:t>
      </w:r>
      <w:r>
        <w:rPr>
          <w:spacing w:val="-13"/>
        </w:rPr>
        <w:t> </w:t>
      </w:r>
      <w:r>
        <w:rPr/>
        <w:t>балл);</w:t>
      </w:r>
      <w:r>
        <w:rPr>
          <w:spacing w:val="-5"/>
        </w:rPr>
        <w:t> </w:t>
      </w:r>
      <w:r>
        <w:rPr/>
        <w:t>за указание на позицию огласовки перед Р </w:t>
      </w:r>
      <w:r>
        <w:rPr>
          <w:w w:val="90"/>
        </w:rPr>
        <w:t>— 1 </w:t>
      </w:r>
      <w:r>
        <w:rPr/>
        <w:t>балл; за указание на слова с компонентом </w:t>
      </w:r>
      <w:r>
        <w:rPr>
          <w:w w:val="90"/>
        </w:rPr>
        <w:t>— </w:t>
      </w:r>
      <w:r>
        <w:rPr>
          <w:i/>
        </w:rPr>
        <w:t>метр </w:t>
      </w:r>
      <w:r>
        <w:rPr>
          <w:i/>
          <w:w w:val="90"/>
        </w:rPr>
        <w:t>— </w:t>
      </w:r>
      <w:r>
        <w:rPr/>
        <w:t>4 балла (по 1 баллу за выделение компонента и за каждое соответствующее заданию</w:t>
      </w:r>
      <w:r>
        <w:rPr>
          <w:spacing w:val="-16"/>
        </w:rPr>
        <w:t> </w:t>
      </w:r>
      <w:r>
        <w:rPr/>
        <w:t>слово).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01"/>
        <w:jc w:val="both"/>
        <w:rPr>
          <w:rFonts w:ascii="Book Antiqua" w:hAnsi="Book Antiqua"/>
        </w:rPr>
      </w:pPr>
      <w:r>
        <w:rPr>
          <w:rFonts w:ascii="Book Antiqua" w:hAnsi="Book Antiqua"/>
        </w:rPr>
        <w:t>Bceгo 10 баллов</w:t>
      </w:r>
    </w:p>
    <w:p>
      <w:pPr>
        <w:pStyle w:val="BodyText"/>
        <w:spacing w:before="7"/>
        <w:rPr>
          <w:rFonts w:ascii="Book Antiqua"/>
          <w:sz w:val="40"/>
        </w:rPr>
      </w:pPr>
    </w:p>
    <w:p>
      <w:pPr>
        <w:pStyle w:val="BodyText"/>
        <w:ind w:left="104"/>
        <w:jc w:val="both"/>
      </w:pPr>
      <w:r>
        <w:rPr/>
        <w:t>Вопрос №2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103"/>
        <w:jc w:val="both"/>
      </w:pPr>
      <w:r>
        <w:rPr>
          <w:color w:val="1D1D1D"/>
        </w:rPr>
        <w:t>Прочитайте текст. Определите значение выделенного слова.</w:t>
      </w:r>
    </w:p>
    <w:p>
      <w:pPr>
        <w:pStyle w:val="BodyText"/>
        <w:spacing w:before="5"/>
        <w:rPr>
          <w:sz w:val="21"/>
        </w:rPr>
      </w:pPr>
    </w:p>
    <w:p>
      <w:pPr>
        <w:spacing w:line="465" w:lineRule="auto" w:before="0"/>
        <w:ind w:left="666" w:right="5794" w:firstLine="1"/>
        <w:jc w:val="left"/>
        <w:rPr>
          <w:i/>
          <w:sz w:val="24"/>
        </w:rPr>
      </w:pPr>
      <w:r>
        <w:rPr>
          <w:i/>
          <w:color w:val="1D1D1D"/>
          <w:sz w:val="23"/>
        </w:rPr>
        <w:t>Так! было время. с Кочубеем </w:t>
      </w:r>
      <w:r>
        <w:rPr>
          <w:i/>
          <w:color w:val="1D1D1D"/>
          <w:sz w:val="23"/>
        </w:rPr>
        <w:t>Был друг Maзena; в оны дни </w:t>
      </w:r>
      <w:r>
        <w:rPr>
          <w:i/>
          <w:color w:val="1D1D1D"/>
          <w:sz w:val="24"/>
        </w:rPr>
        <w:t>Как солью, хлебом и елеем,</w:t>
      </w:r>
    </w:p>
    <w:p>
      <w:pPr>
        <w:spacing w:after="0" w:line="465" w:lineRule="auto"/>
        <w:jc w:val="left"/>
        <w:rPr>
          <w:sz w:val="24"/>
        </w:rPr>
        <w:sectPr>
          <w:type w:val="continuous"/>
          <w:pgSz w:w="11910" w:h="16840"/>
          <w:pgMar w:top="940" w:bottom="280" w:left="1600" w:right="740"/>
        </w:sectPr>
      </w:pPr>
    </w:p>
    <w:p>
      <w:pPr>
        <w:spacing w:before="75"/>
        <w:ind w:left="689" w:right="0" w:firstLine="0"/>
        <w:jc w:val="left"/>
        <w:rPr>
          <w:i/>
          <w:sz w:val="23"/>
        </w:rPr>
      </w:pPr>
      <w:r>
        <w:rPr>
          <w:i/>
          <w:color w:val="1D1D1D"/>
          <w:sz w:val="23"/>
        </w:rPr>
        <w:t>Делились  чувствами они.</w:t>
      </w:r>
    </w:p>
    <w:p>
      <w:pPr>
        <w:pStyle w:val="BodyText"/>
        <w:spacing w:before="2"/>
        <w:rPr>
          <w:i/>
          <w:sz w:val="21"/>
        </w:rPr>
      </w:pPr>
    </w:p>
    <w:p>
      <w:pPr>
        <w:pStyle w:val="BodyText"/>
        <w:ind w:left="2762"/>
      </w:pPr>
      <w:r>
        <w:rPr>
          <w:color w:val="1D1D1D"/>
        </w:rPr>
        <w:t>(А.С.Пушкин)</w:t>
      </w: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0"/>
        <w:ind w:left="124"/>
      </w:pPr>
      <w:r>
        <w:rPr/>
        <w:t>МОДЕЛЬ OTBETA:</w:t>
      </w:r>
    </w:p>
    <w:p>
      <w:pPr>
        <w:pStyle w:val="BodyText"/>
        <w:rPr>
          <w:sz w:val="21"/>
        </w:rPr>
      </w:pPr>
    </w:p>
    <w:p>
      <w:pPr>
        <w:pStyle w:val="BodyText"/>
        <w:ind w:left="123"/>
      </w:pPr>
      <w:r>
        <w:rPr>
          <w:color w:val="1D1D1D"/>
        </w:rPr>
        <w:t>Значение определяется по контексту.</w:t>
      </w:r>
    </w:p>
    <w:p>
      <w:pPr>
        <w:pStyle w:val="BodyText"/>
        <w:rPr>
          <w:sz w:val="21"/>
        </w:rPr>
      </w:pPr>
    </w:p>
    <w:p>
      <w:pPr>
        <w:pStyle w:val="BodyText"/>
        <w:spacing w:line="271" w:lineRule="auto"/>
        <w:ind w:left="120" w:right="137"/>
      </w:pPr>
      <w:r>
        <w:rPr>
          <w:i/>
        </w:rPr>
        <w:t>елей </w:t>
      </w:r>
      <w:r>
        <w:rPr/>
        <w:t>(оливковое масло), но в данном контексте значение: </w:t>
      </w:r>
      <w:r>
        <w:rPr>
          <w:i/>
        </w:rPr>
        <w:t>хлеб, соль, елей </w:t>
      </w:r>
      <w:r>
        <w:rPr/>
        <w:t>(как символ самого необходимого для существования)</w:t>
      </w:r>
    </w:p>
    <w:p>
      <w:pPr>
        <w:pStyle w:val="BodyText"/>
        <w:spacing w:before="212"/>
        <w:ind w:left="115"/>
      </w:pPr>
      <w:r>
        <w:rPr>
          <w:color w:val="1D1D1D"/>
        </w:rPr>
        <w:t>1 балл </w:t>
      </w:r>
      <w:r>
        <w:rPr>
          <w:color w:val="1D1D1D"/>
          <w:w w:val="90"/>
        </w:rPr>
        <w:t>— </w:t>
      </w:r>
      <w:r>
        <w:rPr>
          <w:color w:val="1D1D1D"/>
        </w:rPr>
        <w:t>оливковое масло;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110"/>
      </w:pPr>
      <w:r>
        <w:rPr>
          <w:color w:val="1D1D1D"/>
        </w:rPr>
        <w:t>1 балл </w:t>
      </w:r>
      <w:r>
        <w:rPr>
          <w:color w:val="1D1D1D"/>
          <w:w w:val="90"/>
        </w:rPr>
        <w:t>— </w:t>
      </w:r>
      <w:r>
        <w:rPr>
          <w:color w:val="1D1D1D"/>
        </w:rPr>
        <w:t>самое необходимое;</w:t>
      </w:r>
    </w:p>
    <w:p>
      <w:pPr>
        <w:pStyle w:val="BodyText"/>
        <w:rPr>
          <w:sz w:val="21"/>
        </w:rPr>
      </w:pPr>
    </w:p>
    <w:p>
      <w:pPr>
        <w:pStyle w:val="BodyText"/>
        <w:ind w:left="110"/>
        <w:rPr>
          <w:i/>
        </w:rPr>
      </w:pPr>
      <w:r>
        <w:rPr>
          <w:color w:val="1D1D1D"/>
        </w:rPr>
        <w:t>1 балл </w:t>
      </w:r>
      <w:r>
        <w:rPr>
          <w:color w:val="1D1D1D"/>
          <w:w w:val="90"/>
        </w:rPr>
        <w:t>— </w:t>
      </w:r>
      <w:r>
        <w:rPr>
          <w:color w:val="1D1D1D"/>
        </w:rPr>
        <w:t>за указание на контекст и сочетание со словами хлеб и </w:t>
      </w:r>
      <w:r>
        <w:rPr>
          <w:i/>
          <w:color w:val="1D1D1D"/>
        </w:rPr>
        <w:t>соль</w:t>
      </w:r>
    </w:p>
    <w:p>
      <w:pPr>
        <w:pStyle w:val="BodyText"/>
        <w:spacing w:before="5"/>
        <w:rPr>
          <w:i/>
          <w:sz w:val="21"/>
        </w:rPr>
      </w:pPr>
    </w:p>
    <w:p>
      <w:pPr>
        <w:pStyle w:val="BodyText"/>
        <w:ind w:left="123"/>
      </w:pPr>
      <w:r>
        <w:rPr>
          <w:color w:val="1D1D1D"/>
          <w:w w:val="105"/>
        </w:rPr>
        <w:t>Итого 3 балла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58"/>
        <w:ind w:left="124"/>
      </w:pPr>
      <w:r>
        <w:rPr>
          <w:color w:val="1D1D1D"/>
        </w:rPr>
        <w:t>Вопрос N.3</w:t>
      </w:r>
    </w:p>
    <w:p>
      <w:pPr>
        <w:pStyle w:val="Heading1"/>
        <w:spacing w:before="228"/>
        <w:ind w:left="119"/>
      </w:pPr>
      <w:r>
        <w:rPr/>
        <w:t>Скажите</w:t>
      </w:r>
      <w:r>
        <w:rPr>
          <w:spacing w:val="-15"/>
        </w:rPr>
        <w:t> </w:t>
      </w:r>
      <w:r>
        <w:rPr/>
        <w:t>в</w:t>
      </w:r>
      <w:r>
        <w:rPr>
          <w:spacing w:val="-22"/>
        </w:rPr>
        <w:t> </w:t>
      </w:r>
      <w:r>
        <w:rPr/>
        <w:t>данных</w:t>
      </w:r>
      <w:r>
        <w:rPr>
          <w:spacing w:val="-15"/>
        </w:rPr>
        <w:t> </w:t>
      </w:r>
      <w:r>
        <w:rPr/>
        <w:t>словах</w:t>
      </w:r>
      <w:r>
        <w:rPr>
          <w:spacing w:val="-15"/>
        </w:rPr>
        <w:t> </w:t>
      </w:r>
      <w:r>
        <w:rPr/>
        <w:t>признаки,</w:t>
      </w:r>
      <w:r>
        <w:rPr>
          <w:spacing w:val="-15"/>
        </w:rPr>
        <w:t> </w:t>
      </w:r>
      <w:r>
        <w:rPr/>
        <w:t>позволяющие</w:t>
      </w:r>
      <w:r>
        <w:rPr>
          <w:spacing w:val="-8"/>
        </w:rPr>
        <w:t> </w:t>
      </w:r>
      <w:r>
        <w:rPr/>
        <w:t>считать</w:t>
      </w:r>
      <w:r>
        <w:rPr>
          <w:spacing w:val="-14"/>
        </w:rPr>
        <w:t> </w:t>
      </w:r>
      <w:r>
        <w:rPr/>
        <w:t>эти</w:t>
      </w:r>
      <w:r>
        <w:rPr>
          <w:spacing w:val="-19"/>
        </w:rPr>
        <w:t> </w:t>
      </w:r>
      <w:r>
        <w:rPr/>
        <w:t>слова</w:t>
      </w:r>
      <w:r>
        <w:rPr>
          <w:spacing w:val="-16"/>
        </w:rPr>
        <w:t> </w:t>
      </w:r>
      <w:r>
        <w:rPr/>
        <w:t>заимствованными</w:t>
      </w:r>
      <w:r>
        <w:rPr>
          <w:spacing w:val="-23"/>
        </w:rPr>
        <w:t> </w:t>
      </w:r>
      <w:r>
        <w:rPr/>
        <w:t>в</w:t>
      </w:r>
    </w:p>
    <w:p>
      <w:pPr>
        <w:pStyle w:val="BodyText"/>
        <w:spacing w:before="38"/>
        <w:ind w:left="124"/>
      </w:pPr>
      <w:r>
        <w:rPr/>
        <w:t>русском языке.</w:t>
      </w:r>
    </w:p>
    <w:p>
      <w:pPr>
        <w:pStyle w:val="BodyText"/>
        <w:rPr>
          <w:sz w:val="21"/>
        </w:rPr>
      </w:pPr>
    </w:p>
    <w:p>
      <w:pPr>
        <w:pStyle w:val="BodyText"/>
        <w:ind w:left="832"/>
      </w:pPr>
      <w:r>
        <w:rPr>
          <w:i/>
        </w:rPr>
        <w:t>сальдо </w:t>
      </w:r>
      <w:r>
        <w:rPr/>
        <w:t>(разница между импортом и экспортом товара)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before="1"/>
        <w:ind w:left="828"/>
      </w:pPr>
      <w:r>
        <w:rPr>
          <w:i/>
        </w:rPr>
        <w:t>анкве </w:t>
      </w:r>
      <w:r>
        <w:rPr/>
        <w:t>(один из чадских языков афразийской семьи в Африке)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80" w:lineRule="auto"/>
        <w:ind w:left="831" w:firstLine="1"/>
      </w:pPr>
      <w:r>
        <w:rPr>
          <w:i/>
        </w:rPr>
        <w:t>сольфеджио </w:t>
      </w:r>
      <w:r>
        <w:rPr/>
        <w:t>(вокальные упражнения, поющиеся на гласные или на слоги; одна из дисциплин музыкально-теоретического курса)</w:t>
      </w:r>
    </w:p>
    <w:p>
      <w:pPr>
        <w:pStyle w:val="BodyText"/>
        <w:tabs>
          <w:tab w:pos="5666" w:val="left" w:leader="none"/>
        </w:tabs>
        <w:spacing w:line="276" w:lineRule="auto" w:before="192"/>
        <w:ind w:left="828" w:right="137"/>
      </w:pPr>
      <w:r>
        <w:rPr>
          <w:i/>
          <w:color w:val="0F0F0F"/>
        </w:rPr>
        <w:t>нон-фикшн </w:t>
      </w:r>
      <w:r>
        <w:rPr>
          <w:i/>
          <w:color w:val="0F0F0F"/>
          <w:spacing w:val="47"/>
        </w:rPr>
        <w:t> </w:t>
      </w:r>
      <w:r>
        <w:rPr>
          <w:color w:val="0F0F0F"/>
        </w:rPr>
        <w:t>(нехудожественная </w:t>
      </w:r>
      <w:r>
        <w:rPr>
          <w:color w:val="0F0F0F"/>
          <w:spacing w:val="33"/>
        </w:rPr>
        <w:t> </w:t>
      </w:r>
      <w:r>
        <w:rPr>
          <w:color w:val="0F0F0F"/>
        </w:rPr>
        <w:t>литература:</w:t>
        <w:tab/>
        <w:t>биографии, </w:t>
      </w:r>
      <w:r>
        <w:rPr>
          <w:color w:val="0F0F0F"/>
          <w:spacing w:val="40"/>
        </w:rPr>
        <w:t> </w:t>
      </w:r>
      <w:r>
        <w:rPr>
          <w:color w:val="0F0F0F"/>
        </w:rPr>
        <w:t>мемуары, </w:t>
      </w:r>
      <w:r>
        <w:rPr>
          <w:color w:val="0F0F0F"/>
          <w:spacing w:val="32"/>
        </w:rPr>
        <w:t> </w:t>
      </w:r>
      <w:r>
        <w:rPr>
          <w:color w:val="0F0F0F"/>
        </w:rPr>
        <w:t>монографии,</w:t>
      </w:r>
      <w:r>
        <w:rPr>
          <w:color w:val="0F0F0F"/>
          <w:w w:val="97"/>
        </w:rPr>
        <w:t> </w:t>
      </w:r>
      <w:r>
        <w:rPr>
          <w:color w:val="0F0F0F"/>
        </w:rPr>
        <w:t>научно-популярные</w:t>
      </w:r>
      <w:r>
        <w:rPr>
          <w:color w:val="0F0F0F"/>
          <w:spacing w:val="-11"/>
        </w:rPr>
        <w:t> </w:t>
      </w:r>
      <w:r>
        <w:rPr>
          <w:color w:val="0F0F0F"/>
        </w:rPr>
        <w:t>издания)</w:t>
      </w:r>
    </w:p>
    <w:p>
      <w:pPr>
        <w:spacing w:before="211"/>
        <w:ind w:left="828" w:right="0" w:firstLine="0"/>
        <w:jc w:val="left"/>
        <w:rPr>
          <w:sz w:val="23"/>
        </w:rPr>
      </w:pPr>
      <w:r>
        <w:rPr>
          <w:i/>
          <w:color w:val="0F0F0F"/>
          <w:sz w:val="23"/>
        </w:rPr>
        <w:t>апноэ  </w:t>
      </w:r>
      <w:r>
        <w:rPr>
          <w:color w:val="0F0F0F"/>
          <w:sz w:val="23"/>
        </w:rPr>
        <w:t>(остановка  дыхательных движений)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120"/>
      </w:pPr>
      <w:r>
        <w:rPr/>
        <w:t>МОДЕЛЬ OTBETA:</w:t>
      </w:r>
    </w:p>
    <w:p>
      <w:pPr>
        <w:pStyle w:val="Heading1"/>
      </w:pPr>
      <w:r>
        <w:rPr/>
        <w:t>Признаки  заимствованных слов могут быть разными:  графическими, фонетическими,</w:t>
      </w:r>
    </w:p>
    <w:p>
      <w:pPr>
        <w:pStyle w:val="BodyText"/>
        <w:spacing w:before="38"/>
        <w:ind w:left="123"/>
      </w:pPr>
      <w:r>
        <w:rPr/>
        <w:t>морфемными, словообразовательными, морфологическими, семантическими.</w:t>
      </w:r>
    </w:p>
    <w:p>
      <w:pPr>
        <w:pStyle w:val="Heading1"/>
        <w:tabs>
          <w:tab w:pos="7215" w:val="left" w:leader="none"/>
        </w:tabs>
        <w:spacing w:before="233"/>
        <w:ind w:left="124"/>
      </w:pPr>
      <w:r>
        <w:rPr/>
        <w:t>Все  три  слова  существительные,  обладают </w:t>
      </w:r>
      <w:r>
        <w:rPr>
          <w:spacing w:val="30"/>
        </w:rPr>
        <w:t> </w:t>
      </w:r>
      <w:r>
        <w:rPr/>
        <w:t>рядом </w:t>
      </w:r>
      <w:r>
        <w:rPr>
          <w:spacing w:val="7"/>
        </w:rPr>
        <w:t> </w:t>
      </w:r>
      <w:r>
        <w:rPr/>
        <w:t>признаков,</w:t>
        <w:tab/>
        <w:t>указывающих  на </w:t>
      </w:r>
      <w:r>
        <w:rPr>
          <w:spacing w:val="1"/>
        </w:rPr>
        <w:t> </w:t>
      </w:r>
      <w:r>
        <w:rPr/>
        <w:t>их</w:t>
      </w:r>
    </w:p>
    <w:p>
      <w:pPr>
        <w:pStyle w:val="BodyText"/>
        <w:spacing w:before="38"/>
        <w:ind w:left="123"/>
      </w:pPr>
      <w:r>
        <w:rPr/>
        <w:t>иностранное происхождение в русском языке:</w:t>
      </w:r>
    </w:p>
    <w:p>
      <w:pPr>
        <w:pStyle w:val="BodyText"/>
        <w:spacing w:before="9"/>
        <w:rPr>
          <w:sz w:val="12"/>
        </w:rPr>
      </w:pPr>
    </w:p>
    <w:p>
      <w:pPr>
        <w:pStyle w:val="ListParagraph"/>
        <w:numPr>
          <w:ilvl w:val="0"/>
          <w:numId w:val="1"/>
        </w:numPr>
        <w:tabs>
          <w:tab w:pos="1255" w:val="left" w:leader="none"/>
          <w:tab w:pos="1256" w:val="left" w:leader="none"/>
        </w:tabs>
        <w:spacing w:line="275" w:lineRule="exact" w:before="90" w:after="0"/>
        <w:ind w:left="1256" w:right="0" w:hanging="426"/>
        <w:jc w:val="left"/>
        <w:rPr>
          <w:sz w:val="24"/>
        </w:rPr>
      </w:pPr>
      <w:r>
        <w:rPr>
          <w:sz w:val="24"/>
        </w:rPr>
        <w:t>морфологический</w:t>
      </w:r>
      <w:r>
        <w:rPr>
          <w:spacing w:val="-26"/>
          <w:sz w:val="24"/>
        </w:rPr>
        <w:t> </w:t>
      </w:r>
      <w:r>
        <w:rPr>
          <w:sz w:val="24"/>
        </w:rPr>
        <w:t>признак</w:t>
      </w:r>
      <w:r>
        <w:rPr>
          <w:spacing w:val="-15"/>
          <w:sz w:val="24"/>
        </w:rPr>
        <w:t> </w:t>
      </w:r>
      <w:r>
        <w:rPr>
          <w:color w:val="0F0F0F"/>
          <w:w w:val="90"/>
          <w:sz w:val="24"/>
        </w:rPr>
        <w:t>—</w:t>
      </w:r>
      <w:r>
        <w:rPr>
          <w:color w:val="0F0F0F"/>
          <w:spacing w:val="-37"/>
          <w:w w:val="90"/>
          <w:sz w:val="24"/>
        </w:rPr>
        <w:t> </w:t>
      </w:r>
      <w:r>
        <w:rPr>
          <w:sz w:val="24"/>
        </w:rPr>
        <w:t>несклоняемость</w:t>
      </w:r>
      <w:r>
        <w:rPr>
          <w:spacing w:val="-27"/>
          <w:sz w:val="24"/>
        </w:rPr>
        <w:t> </w:t>
      </w:r>
      <w:r>
        <w:rPr>
          <w:sz w:val="24"/>
        </w:rPr>
        <w:t>(1</w:t>
      </w:r>
      <w:r>
        <w:rPr>
          <w:spacing w:val="-32"/>
          <w:sz w:val="24"/>
        </w:rPr>
        <w:t> </w:t>
      </w:r>
      <w:r>
        <w:rPr>
          <w:sz w:val="24"/>
        </w:rPr>
        <w:t>балл)</w:t>
      </w:r>
    </w:p>
    <w:p>
      <w:pPr>
        <w:pStyle w:val="ListParagraph"/>
        <w:numPr>
          <w:ilvl w:val="0"/>
          <w:numId w:val="1"/>
        </w:numPr>
        <w:tabs>
          <w:tab w:pos="1252" w:val="left" w:leader="none"/>
          <w:tab w:pos="1253" w:val="left" w:leader="none"/>
          <w:tab w:pos="4724" w:val="left" w:leader="none"/>
        </w:tabs>
        <w:spacing w:line="275" w:lineRule="exact" w:before="0" w:after="0"/>
        <w:ind w:left="1252" w:right="0" w:hanging="424"/>
        <w:jc w:val="left"/>
        <w:rPr>
          <w:sz w:val="24"/>
        </w:rPr>
      </w:pPr>
      <w:r>
        <w:rPr>
          <w:sz w:val="24"/>
        </w:rPr>
        <w:t>словообразовательный</w:t>
      </w:r>
      <w:r>
        <w:rPr>
          <w:spacing w:val="-4"/>
          <w:sz w:val="24"/>
        </w:rPr>
        <w:t> </w:t>
      </w:r>
      <w:r>
        <w:rPr>
          <w:sz w:val="24"/>
        </w:rPr>
        <w:t>признак</w:t>
        <w:tab/>
        <w:t>все слово основа и корень (1</w:t>
      </w:r>
      <w:r>
        <w:rPr>
          <w:spacing w:val="-25"/>
          <w:sz w:val="24"/>
        </w:rPr>
        <w:t> </w:t>
      </w:r>
      <w:r>
        <w:rPr>
          <w:sz w:val="24"/>
        </w:rPr>
        <w:t>балл)</w:t>
      </w:r>
    </w:p>
    <w:p>
      <w:pPr>
        <w:pStyle w:val="ListParagraph"/>
        <w:numPr>
          <w:ilvl w:val="0"/>
          <w:numId w:val="1"/>
        </w:numPr>
        <w:tabs>
          <w:tab w:pos="1255" w:val="left" w:leader="none"/>
          <w:tab w:pos="1256" w:val="left" w:leader="none"/>
        </w:tabs>
        <w:spacing w:line="242" w:lineRule="auto" w:before="2" w:after="0"/>
        <w:ind w:left="1256" w:right="116" w:hanging="427"/>
        <w:jc w:val="left"/>
        <w:rPr>
          <w:sz w:val="24"/>
        </w:rPr>
      </w:pPr>
      <w:r>
        <w:rPr>
          <w:sz w:val="24"/>
        </w:rPr>
        <w:t>морфемный признак </w:t>
      </w:r>
      <w:r>
        <w:rPr>
          <w:color w:val="0F0F0F"/>
          <w:w w:val="90"/>
          <w:sz w:val="24"/>
        </w:rPr>
        <w:t>— </w:t>
      </w:r>
      <w:r>
        <w:rPr>
          <w:sz w:val="24"/>
        </w:rPr>
        <w:t>отсутствие других морфем, в том числе окончания (2 балла)</w:t>
      </w:r>
    </w:p>
    <w:p>
      <w:pPr>
        <w:pStyle w:val="ListParagraph"/>
        <w:numPr>
          <w:ilvl w:val="0"/>
          <w:numId w:val="1"/>
        </w:numPr>
        <w:tabs>
          <w:tab w:pos="1252" w:val="left" w:leader="none"/>
          <w:tab w:pos="1253" w:val="left" w:leader="none"/>
        </w:tabs>
        <w:spacing w:line="240" w:lineRule="auto" w:before="0" w:after="0"/>
        <w:ind w:left="1252" w:right="120" w:hanging="423"/>
        <w:jc w:val="left"/>
        <w:rPr>
          <w:sz w:val="25"/>
        </w:rPr>
      </w:pPr>
      <w:r>
        <w:rPr>
          <w:sz w:val="24"/>
        </w:rPr>
        <w:t>семантический признак </w:t>
      </w:r>
      <w:r>
        <w:rPr>
          <w:color w:val="0F0F0F"/>
          <w:w w:val="90"/>
          <w:sz w:val="24"/>
        </w:rPr>
        <w:t>— </w:t>
      </w:r>
      <w:r>
        <w:rPr>
          <w:sz w:val="24"/>
        </w:rPr>
        <w:t>все три слова являются терминами из разных областей знания (1</w:t>
      </w:r>
      <w:r>
        <w:rPr>
          <w:spacing w:val="-15"/>
          <w:sz w:val="24"/>
        </w:rPr>
        <w:t> </w:t>
      </w:r>
      <w:r>
        <w:rPr>
          <w:sz w:val="24"/>
        </w:rPr>
        <w:t>балл)</w:t>
      </w:r>
    </w:p>
    <w:p>
      <w:pPr>
        <w:pStyle w:val="ListParagraph"/>
        <w:numPr>
          <w:ilvl w:val="0"/>
          <w:numId w:val="1"/>
        </w:numPr>
        <w:tabs>
          <w:tab w:pos="1255" w:val="left" w:leader="none"/>
          <w:tab w:pos="1256" w:val="left" w:leader="none"/>
        </w:tabs>
        <w:spacing w:line="237" w:lineRule="auto" w:before="15" w:after="0"/>
        <w:ind w:left="1257" w:right="107" w:hanging="426"/>
        <w:jc w:val="left"/>
        <w:rPr>
          <w:sz w:val="24"/>
        </w:rPr>
      </w:pPr>
      <w:r>
        <w:rPr>
          <w:sz w:val="24"/>
        </w:rPr>
        <w:t>фонетический признак </w:t>
      </w:r>
      <w:r>
        <w:rPr>
          <w:w w:val="90"/>
          <w:sz w:val="24"/>
        </w:rPr>
        <w:t>— </w:t>
      </w:r>
      <w:r>
        <w:rPr>
          <w:sz w:val="24"/>
        </w:rPr>
        <w:t>начальное п в слове </w:t>
      </w:r>
      <w:r>
        <w:rPr>
          <w:i/>
          <w:sz w:val="24"/>
        </w:rPr>
        <w:t>анкве п апноэ, </w:t>
      </w:r>
      <w:r>
        <w:rPr>
          <w:sz w:val="24"/>
        </w:rPr>
        <w:t>несвойственные русской фонетике  сочетания согласных,  скопление согласных</w:t>
      </w:r>
      <w:r>
        <w:rPr>
          <w:spacing w:val="13"/>
          <w:sz w:val="24"/>
        </w:rPr>
        <w:t> </w:t>
      </w:r>
      <w:r>
        <w:rPr>
          <w:sz w:val="24"/>
        </w:rPr>
        <w:t>внутри корня </w:t>
      </w:r>
      <w:r>
        <w:rPr>
          <w:w w:val="90"/>
          <w:sz w:val="24"/>
        </w:rPr>
        <w:t>—</w:t>
      </w:r>
    </w:p>
    <w:p>
      <w:pPr>
        <w:spacing w:after="0" w:line="237" w:lineRule="auto"/>
        <w:jc w:val="left"/>
        <w:rPr>
          <w:sz w:val="24"/>
        </w:rPr>
        <w:sectPr>
          <w:pgSz w:w="11910" w:h="16840"/>
          <w:pgMar w:top="1040" w:bottom="280" w:left="1580" w:right="740"/>
        </w:sectPr>
      </w:pPr>
    </w:p>
    <w:p>
      <w:pPr>
        <w:spacing w:line="240" w:lineRule="auto" w:before="61"/>
        <w:ind w:left="1232" w:right="106" w:firstLine="4"/>
        <w:jc w:val="both"/>
        <w:rPr>
          <w:sz w:val="24"/>
        </w:rPr>
      </w:pPr>
      <w:r>
        <w:rPr>
          <w:i/>
          <w:sz w:val="24"/>
        </w:rPr>
        <w:t>льф, дж, нкв, льд; </w:t>
      </w:r>
      <w:r>
        <w:rPr>
          <w:color w:val="0F0F0F"/>
          <w:sz w:val="24"/>
        </w:rPr>
        <w:t>наличие сложного сочетания согласных в конце слова кен в слове </w:t>
      </w:r>
      <w:r>
        <w:rPr>
          <w:i/>
          <w:color w:val="0F0F0F"/>
          <w:sz w:val="24"/>
        </w:rPr>
        <w:t>нон-фикшн, </w:t>
      </w:r>
      <w:r>
        <w:rPr>
          <w:color w:val="0F0F0F"/>
          <w:sz w:val="24"/>
        </w:rPr>
        <w:t>наличие сочетания гласных в корне слова зияния в слове </w:t>
      </w:r>
      <w:r>
        <w:rPr>
          <w:i/>
          <w:color w:val="0F0F0F"/>
          <w:sz w:val="24"/>
        </w:rPr>
        <w:t>апноэ </w:t>
      </w:r>
      <w:r>
        <w:rPr>
          <w:sz w:val="24"/>
        </w:rPr>
        <w:t>(4 балла)</w:t>
      </w:r>
    </w:p>
    <w:p>
      <w:pPr>
        <w:pStyle w:val="ListParagraph"/>
        <w:numPr>
          <w:ilvl w:val="0"/>
          <w:numId w:val="1"/>
        </w:numPr>
        <w:tabs>
          <w:tab w:pos="1233" w:val="left" w:leader="none"/>
        </w:tabs>
        <w:spacing w:line="240" w:lineRule="auto" w:before="2" w:after="0"/>
        <w:ind w:left="1232" w:right="111" w:hanging="424"/>
        <w:jc w:val="both"/>
        <w:rPr>
          <w:sz w:val="24"/>
        </w:rPr>
      </w:pPr>
      <w:r>
        <w:rPr>
          <w:sz w:val="24"/>
        </w:rPr>
        <w:t>графический признак </w:t>
      </w:r>
      <w:r>
        <w:rPr>
          <w:w w:val="90"/>
          <w:sz w:val="24"/>
        </w:rPr>
        <w:t>— </w:t>
      </w:r>
      <w:r>
        <w:rPr>
          <w:sz w:val="24"/>
        </w:rPr>
        <w:t>буква </w:t>
      </w:r>
      <w:r>
        <w:rPr>
          <w:i/>
          <w:sz w:val="24"/>
        </w:rPr>
        <w:t>ф </w:t>
      </w:r>
      <w:r>
        <w:rPr>
          <w:sz w:val="24"/>
        </w:rPr>
        <w:t>в </w:t>
      </w:r>
      <w:r>
        <w:rPr>
          <w:i/>
          <w:sz w:val="24"/>
        </w:rPr>
        <w:t>сольфеджио </w:t>
      </w:r>
      <w:r>
        <w:rPr>
          <w:sz w:val="24"/>
        </w:rPr>
        <w:t>и </w:t>
      </w:r>
      <w:r>
        <w:rPr>
          <w:i/>
          <w:sz w:val="24"/>
        </w:rPr>
        <w:t>нон-фикшн </w:t>
      </w:r>
      <w:r>
        <w:rPr>
          <w:sz w:val="24"/>
        </w:rPr>
        <w:t>(1 балл);</w:t>
      </w:r>
      <w:r>
        <w:rPr>
          <w:color w:val="0F0F0F"/>
          <w:sz w:val="24"/>
        </w:rPr>
        <w:t> сохранение графического оформления, как в языке-источнике: слово </w:t>
      </w:r>
      <w:r>
        <w:rPr>
          <w:sz w:val="24"/>
        </w:rPr>
        <w:t>нон- фикшн (от </w:t>
      </w:r>
      <w:r>
        <w:rPr>
          <w:color w:val="0F0F0F"/>
          <w:sz w:val="24"/>
        </w:rPr>
        <w:t>англ. </w:t>
      </w:r>
      <w:r>
        <w:rPr>
          <w:sz w:val="24"/>
        </w:rPr>
        <w:t>non-fiction) </w:t>
      </w:r>
      <w:r>
        <w:rPr>
          <w:color w:val="0F0F0F"/>
          <w:sz w:val="24"/>
        </w:rPr>
        <w:t>пишется через дефис </w:t>
      </w:r>
      <w:r>
        <w:rPr>
          <w:sz w:val="24"/>
        </w:rPr>
        <w:t>(1</w:t>
      </w:r>
      <w:r>
        <w:rPr>
          <w:spacing w:val="-23"/>
          <w:sz w:val="24"/>
        </w:rPr>
        <w:t> </w:t>
      </w:r>
      <w:r>
        <w:rPr>
          <w:sz w:val="24"/>
        </w:rPr>
        <w:t>балл)</w:t>
      </w:r>
    </w:p>
    <w:p>
      <w:pPr>
        <w:pStyle w:val="BodyText"/>
        <w:spacing w:before="4"/>
      </w:pPr>
    </w:p>
    <w:p>
      <w:pPr>
        <w:pStyle w:val="BodyText"/>
        <w:spacing w:before="1"/>
        <w:ind w:left="103"/>
      </w:pPr>
      <w:r>
        <w:rPr/>
        <w:t>Итого 11  баллов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67"/>
        <w:ind w:left="104"/>
      </w:pPr>
      <w:r>
        <w:rPr/>
        <w:t>Вопрос №4</w:t>
      </w:r>
    </w:p>
    <w:p>
      <w:pPr>
        <w:pStyle w:val="Heading1"/>
        <w:spacing w:before="222"/>
        <w:ind w:left="104"/>
      </w:pPr>
      <w:r>
        <w:rPr/>
        <w:t>В "Большой  энциклопедии"  1901—1904 rr., изданной  под  редакцией С.Н. Южакова,</w:t>
      </w:r>
    </w:p>
    <w:p>
      <w:pPr>
        <w:pStyle w:val="BodyText"/>
        <w:spacing w:before="38"/>
        <w:ind w:left="103"/>
      </w:pPr>
      <w:r>
        <w:rPr/>
        <w:t>приведена следующая статья:</w:t>
      </w:r>
    </w:p>
    <w:p>
      <w:pPr>
        <w:pStyle w:val="BodyText"/>
        <w:spacing w:before="1"/>
        <w:rPr>
          <w:sz w:val="21"/>
        </w:rPr>
      </w:pPr>
    </w:p>
    <w:p>
      <w:pPr>
        <w:spacing w:line="290" w:lineRule="auto" w:before="0"/>
        <w:ind w:left="100" w:right="107" w:firstLine="696"/>
        <w:jc w:val="both"/>
        <w:rPr>
          <w:i/>
          <w:sz w:val="24"/>
        </w:rPr>
      </w:pPr>
      <w:r>
        <w:rPr>
          <w:i/>
          <w:sz w:val="24"/>
        </w:rPr>
        <w:t>“ - тридцатая буква русскаго алфавита, тридцать первая славянскаго </w:t>
      </w:r>
      <w:r>
        <w:rPr>
          <w:i/>
          <w:sz w:val="24"/>
        </w:rPr>
        <w:t>кириллическаго (числ. значенія не имtетъ) и славянскаго глаголическаго (числ. значенія не имtетъ); въ русск. языкt гласный звукъ, выговариваемый  как  е,  болtе  постоянный  и менtе смягчающій предшествующій согласный звукъ; въ слав. языкt произношеніе не  вполнt установлено (какъ долгое е, или какъ дифтонгъ ай,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ей)“.</w:t>
      </w:r>
    </w:p>
    <w:p>
      <w:pPr>
        <w:pStyle w:val="BodyText"/>
        <w:spacing w:line="271" w:lineRule="auto" w:before="196"/>
        <w:ind w:left="100" w:right="29" w:firstLine="4"/>
      </w:pPr>
      <w:r>
        <w:rPr/>
        <w:t>В ходе орфографической реформы 1917—1918 rr. данная буква была устранена из русского алфавита. О какой букве идёт речь? Укажите её начертание и название.</w:t>
      </w:r>
    </w:p>
    <w:p>
      <w:pPr>
        <w:pStyle w:val="BodyText"/>
        <w:rPr>
          <w:sz w:val="11"/>
        </w:rPr>
      </w:pPr>
    </w:p>
    <w:p>
      <w:pPr>
        <w:spacing w:after="0"/>
        <w:rPr>
          <w:sz w:val="11"/>
        </w:rPr>
        <w:sectPr>
          <w:pgSz w:w="11910" w:h="16840"/>
          <w:pgMar w:top="1040" w:bottom="280" w:left="1600" w:right="740"/>
        </w:sectPr>
      </w:pPr>
    </w:p>
    <w:p>
      <w:pPr>
        <w:spacing w:before="90"/>
        <w:ind w:left="100" w:right="0" w:firstLine="0"/>
        <w:jc w:val="left"/>
        <w:rPr>
          <w:sz w:val="23"/>
        </w:rPr>
      </w:pPr>
      <w:r>
        <w:rPr>
          <w:sz w:val="23"/>
        </w:rPr>
        <w:t>МОДЕЛЬ  OTBETA: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104"/>
      </w:pPr>
      <w:r>
        <w:rPr/>
        <w:t>речь идет о букве ять </w:t>
      </w:r>
      <w:r>
        <w:rPr>
          <w:spacing w:val="-8"/>
        </w:rPr>
        <w:t>(название-)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ind w:left="100"/>
      </w:pPr>
      <w:r>
        <w:rPr/>
        <w:t>(начертание)</w:t>
      </w:r>
    </w:p>
    <w:p>
      <w:pPr>
        <w:spacing w:after="0"/>
        <w:sectPr>
          <w:type w:val="continuous"/>
          <w:pgSz w:w="11910" w:h="16840"/>
          <w:pgMar w:top="940" w:bottom="280" w:left="1600" w:right="740"/>
          <w:cols w:num="2" w:equalWidth="0">
            <w:col w:w="3443" w:space="130"/>
            <w:col w:w="5997"/>
          </w:cols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0"/>
        <w:ind w:left="104"/>
        <w:jc w:val="both"/>
      </w:pPr>
      <w:r>
        <w:rPr/>
        <w:t>Bceгo 4 балла,  за название 2 балла  и начертание 2 балла.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61"/>
        <w:ind w:left="101"/>
        <w:jc w:val="both"/>
        <w:rPr>
          <w:rFonts w:ascii="Book Antiqua" w:hAnsi="Book Antiqua"/>
        </w:rPr>
      </w:pPr>
      <w:r>
        <w:rPr>
          <w:rFonts w:ascii="Book Antiqua" w:hAnsi="Book Antiqua"/>
          <w:w w:val="95"/>
        </w:rPr>
        <w:t>Вопрос №5</w:t>
      </w:r>
    </w:p>
    <w:p>
      <w:pPr>
        <w:spacing w:line="276" w:lineRule="auto" w:before="222"/>
        <w:ind w:left="101" w:right="123" w:firstLine="3"/>
        <w:jc w:val="both"/>
        <w:rPr>
          <w:i/>
          <w:sz w:val="24"/>
        </w:rPr>
      </w:pPr>
      <w:r>
        <w:rPr>
          <w:i/>
          <w:sz w:val="24"/>
        </w:rPr>
        <w:t>Как экономист я отношусь как раз к первому разряду людей </w:t>
      </w:r>
      <w:r>
        <w:rPr>
          <w:i/>
          <w:w w:val="95"/>
          <w:sz w:val="24"/>
        </w:rPr>
        <w:t>— </w:t>
      </w:r>
      <w:r>
        <w:rPr>
          <w:i/>
          <w:sz w:val="24"/>
        </w:rPr>
        <w:t>люблю moгo и другого </w:t>
      </w:r>
      <w:r>
        <w:rPr>
          <w:sz w:val="24"/>
        </w:rPr>
        <w:t>[Бальзака и Диккенса], ибо </w:t>
      </w:r>
      <w:r>
        <w:rPr>
          <w:i/>
          <w:sz w:val="24"/>
        </w:rPr>
        <w:t>оба они прекрасные «экономикописатели», если образовывать </w:t>
      </w:r>
      <w:r>
        <w:rPr>
          <w:i/>
          <w:sz w:val="24"/>
        </w:rPr>
        <w:t>слово по аналогии с «бытописатели».</w:t>
      </w:r>
    </w:p>
    <w:p>
      <w:pPr>
        <w:pStyle w:val="BodyText"/>
        <w:spacing w:line="276" w:lineRule="auto" w:before="202"/>
        <w:ind w:left="101" w:right="130" w:firstLine="1"/>
        <w:jc w:val="both"/>
      </w:pPr>
      <w:r>
        <w:rPr/>
        <w:t>(Елена Чиркова. «История капитала от “Синдбада-морехода” до “Вишневого сада”». Экономические путеводитель по мировой литературе).</w:t>
      </w:r>
    </w:p>
    <w:p>
      <w:pPr>
        <w:pStyle w:val="BodyText"/>
        <w:spacing w:line="273" w:lineRule="auto" w:before="202"/>
        <w:ind w:left="102" w:right="120" w:hanging="3"/>
        <w:jc w:val="both"/>
      </w:pPr>
      <w:r>
        <w:rPr/>
        <w:t>Определите способ словообразования придуманного автором слова. Прав ли автор, утверждая, что придуманное слово </w:t>
      </w:r>
      <w:r>
        <w:rPr>
          <w:u w:val="single"/>
        </w:rPr>
        <w:t>аналогично</w:t>
      </w:r>
      <w:r>
        <w:rPr/>
        <w:t> слову «бытописатели»? Объясните свою точку зрения.</w:t>
      </w:r>
    </w:p>
    <w:p>
      <w:pPr>
        <w:pStyle w:val="BodyText"/>
        <w:spacing w:before="205"/>
        <w:ind w:left="104"/>
        <w:jc w:val="both"/>
      </w:pPr>
      <w:r>
        <w:rPr/>
        <w:t>МОДЕЛЬ OTBETA:</w:t>
      </w:r>
    </w:p>
    <w:p>
      <w:pPr>
        <w:pStyle w:val="Heading1"/>
        <w:ind w:left="101"/>
        <w:jc w:val="both"/>
      </w:pPr>
      <w:r>
        <w:rPr/>
        <w:t>Аналогия      предполагает      идентичность      структуры      слова      и   одинаковость</w:t>
      </w:r>
    </w:p>
    <w:p>
      <w:pPr>
        <w:pStyle w:val="BodyText"/>
        <w:spacing w:before="38"/>
        <w:ind w:left="100"/>
        <w:jc w:val="both"/>
      </w:pPr>
      <w:r>
        <w:rPr/>
        <w:t>словообразовательной мотивации.</w:t>
      </w:r>
    </w:p>
    <w:p>
      <w:pPr>
        <w:spacing w:after="0"/>
        <w:jc w:val="both"/>
        <w:sectPr>
          <w:type w:val="continuous"/>
          <w:pgSz w:w="11910" w:h="16840"/>
          <w:pgMar w:top="940" w:bottom="280" w:left="1600" w:right="740"/>
        </w:sectPr>
      </w:pPr>
    </w:p>
    <w:p>
      <w:pPr>
        <w:spacing w:before="66"/>
        <w:ind w:left="124" w:right="0" w:firstLine="0"/>
        <w:jc w:val="both"/>
        <w:rPr>
          <w:i/>
          <w:sz w:val="24"/>
        </w:rPr>
      </w:pPr>
      <w:r>
        <w:rPr>
          <w:sz w:val="24"/>
        </w:rPr>
        <w:t>Слово </w:t>
      </w:r>
      <w:r>
        <w:rPr>
          <w:i/>
          <w:sz w:val="24"/>
        </w:rPr>
        <w:t>бытописатель </w:t>
      </w:r>
      <w:r>
        <w:rPr>
          <w:sz w:val="24"/>
        </w:rPr>
        <w:t>образовано путем сложения слов от словосочетания </w:t>
      </w:r>
      <w:r>
        <w:rPr>
          <w:i/>
          <w:sz w:val="24"/>
        </w:rPr>
        <w:t>писатель бы та</w:t>
      </w:r>
    </w:p>
    <w:p>
      <w:pPr>
        <w:pStyle w:val="BodyText"/>
        <w:spacing w:before="45"/>
        <w:ind w:left="123"/>
        <w:jc w:val="both"/>
      </w:pPr>
      <w:r>
        <w:rPr/>
        <w:t>(пишет о быте). Слово экономикопwсатель образовано так же.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76" w:lineRule="auto"/>
        <w:ind w:left="120" w:right="115" w:firstLine="4"/>
        <w:jc w:val="both"/>
      </w:pPr>
      <w:r>
        <w:rPr/>
        <w:t>Следовательно, если слово </w:t>
      </w:r>
      <w:r>
        <w:rPr>
          <w:i/>
        </w:rPr>
        <w:t>экономикописатель </w:t>
      </w:r>
      <w:r>
        <w:rPr/>
        <w:t>аналогично </w:t>
      </w:r>
      <w:r>
        <w:rPr>
          <w:i/>
        </w:rPr>
        <w:t>бытописателю, </w:t>
      </w:r>
      <w:r>
        <w:rPr/>
        <w:t>то должно означать </w:t>
      </w:r>
      <w:r>
        <w:rPr>
          <w:i/>
        </w:rPr>
        <w:t>писатель экономики </w:t>
      </w:r>
      <w:r>
        <w:rPr/>
        <w:t>(пишет об экономике). Согласиться с данной мотивацией сложно. Как показывает контекст, речь идет о произведениях Бальзака и Диккенса, которые об экономике как таковой не писали, но в произведениях которых, как и в любом другом талантливом художественном тексте, отражается жизнь во всех ее проявлениях, в том числе экономических.</w:t>
      </w:r>
    </w:p>
    <w:p>
      <w:pPr>
        <w:pStyle w:val="BodyText"/>
        <w:spacing w:line="276" w:lineRule="auto" w:before="197"/>
        <w:ind w:left="120" w:right="128" w:hanging="1"/>
        <w:jc w:val="both"/>
      </w:pPr>
      <w:r>
        <w:rPr/>
        <w:t>С точки зрения словообразовательной модели данные слова идентичны (два корня, суффикс, соединительная гласная)</w:t>
      </w:r>
    </w:p>
    <w:p>
      <w:pPr>
        <w:pStyle w:val="BodyText"/>
        <w:spacing w:line="276" w:lineRule="auto" w:before="202"/>
        <w:ind w:left="122" w:right="135" w:hanging="2"/>
        <w:jc w:val="both"/>
      </w:pPr>
      <w:r>
        <w:rPr/>
        <w:t>Таким образом, по структуре слова одинаковы, но по мотивации не одинаковы. Признать удачным такое авторское словообразование вряд ли возможно.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6"/>
        </w:rPr>
      </w:pPr>
    </w:p>
    <w:p>
      <w:pPr>
        <w:pStyle w:val="BodyText"/>
        <w:spacing w:line="451" w:lineRule="auto" w:before="1"/>
        <w:ind w:left="123" w:right="358"/>
      </w:pPr>
      <w:r>
        <w:rPr/>
        <w:t>За определение способа словообразования и указания на морфемный состав </w:t>
      </w:r>
      <w:r>
        <w:rPr>
          <w:w w:val="90"/>
        </w:rPr>
        <w:t>— </w:t>
      </w:r>
      <w:r>
        <w:rPr/>
        <w:t>2 балла За объяснение, что структура обоих слов аналогична </w:t>
      </w:r>
      <w:r>
        <w:rPr>
          <w:w w:val="90"/>
        </w:rPr>
        <w:t>— </w:t>
      </w:r>
      <w:r>
        <w:rPr/>
        <w:t>3 балла</w:t>
      </w:r>
    </w:p>
    <w:p>
      <w:pPr>
        <w:pStyle w:val="BodyText"/>
        <w:spacing w:before="8"/>
        <w:ind w:left="123"/>
        <w:jc w:val="both"/>
        <w:rPr>
          <w:i/>
        </w:rPr>
      </w:pPr>
      <w:r>
        <w:rPr/>
        <w:t>За   объяснение,   что   словообразовательная   мотивация   для   слова</w:t>
      </w:r>
      <w:r>
        <w:rPr>
          <w:spacing w:val="56"/>
        </w:rPr>
        <w:t> </w:t>
      </w:r>
      <w:r>
        <w:rPr>
          <w:i/>
        </w:rPr>
        <w:t>экономикописатели</w:t>
      </w:r>
    </w:p>
    <w:p>
      <w:pPr>
        <w:pStyle w:val="BodyText"/>
        <w:spacing w:line="451" w:lineRule="auto" w:before="40"/>
        <w:ind w:left="123" w:right="7040" w:hanging="1"/>
      </w:pPr>
      <w:r>
        <w:rPr>
          <w:w w:val="95"/>
        </w:rPr>
        <w:t>недостаточна </w:t>
      </w:r>
      <w:r>
        <w:rPr>
          <w:w w:val="90"/>
        </w:rPr>
        <w:t>— </w:t>
      </w:r>
      <w:r>
        <w:rPr>
          <w:w w:val="95"/>
        </w:rPr>
        <w:t>3 балла. </w:t>
      </w:r>
      <w:r>
        <w:rPr/>
        <w:t>Итого 8 баллов</w:t>
      </w:r>
    </w:p>
    <w:p>
      <w:pPr>
        <w:pStyle w:val="BodyText"/>
        <w:rPr>
          <w:sz w:val="26"/>
        </w:rPr>
      </w:pPr>
    </w:p>
    <w:p>
      <w:pPr>
        <w:pStyle w:val="BodyText"/>
        <w:spacing w:before="228"/>
        <w:ind w:left="124"/>
        <w:jc w:val="both"/>
      </w:pPr>
      <w:r>
        <w:rPr>
          <w:w w:val="95"/>
        </w:rPr>
        <w:t>Вопрос N•.6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76" w:lineRule="auto" w:before="1"/>
        <w:ind w:left="120" w:right="108"/>
        <w:jc w:val="both"/>
      </w:pPr>
      <w:r>
        <w:rPr/>
        <w:t>Объясните, почему в словосочетаниях </w:t>
      </w:r>
      <w:r>
        <w:rPr>
          <w:i/>
        </w:rPr>
        <w:t>играть в дочки-матери, в казаки-разбойники </w:t>
      </w:r>
      <w:r>
        <w:rPr/>
        <w:t>у существительных использована форма винительного падежа, совпадающая с именительным (как это бывает у неодушевленных существительных), а не с родительным (как должно быть у одушевленных существительных). Приведите три примера аналогичного отступления от нормы современного языка.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6"/>
        </w:rPr>
      </w:pPr>
    </w:p>
    <w:p>
      <w:pPr>
        <w:pStyle w:val="BodyText"/>
        <w:ind w:left="120"/>
        <w:jc w:val="both"/>
      </w:pPr>
      <w:r>
        <w:rPr/>
        <w:t>МОДЕЛЬ OTBETA:</w:t>
      </w:r>
    </w:p>
    <w:p>
      <w:pPr>
        <w:pStyle w:val="BodyText"/>
        <w:rPr>
          <w:sz w:val="21"/>
        </w:rPr>
      </w:pPr>
    </w:p>
    <w:p>
      <w:pPr>
        <w:pStyle w:val="BodyText"/>
        <w:spacing w:line="276" w:lineRule="auto"/>
        <w:ind w:left="120" w:right="114"/>
        <w:jc w:val="both"/>
        <w:rPr>
          <w:i/>
        </w:rPr>
      </w:pPr>
      <w:r>
        <w:rPr/>
        <w:t>До XVII века в русском языке не различались формы одушевленных и неодушевленных существительных, поэтому в некоторых пословицах, поговорках, устойчивых сочетаниях сохранилась устаревшая форма винительного падежа, совпадающая с формой именительного. Например, </w:t>
      </w:r>
      <w:r>
        <w:rPr>
          <w:i/>
        </w:rPr>
        <w:t>выйти в люди, годиться в отцы, взять в жены.</w:t>
      </w:r>
    </w:p>
    <w:p>
      <w:pPr>
        <w:pStyle w:val="Heading1"/>
        <w:spacing w:before="192"/>
        <w:jc w:val="both"/>
      </w:pPr>
      <w:r>
        <w:rPr/>
        <w:t>За    указание    отсутствия     различия     форм    одушевленных     и   неодушевленных</w:t>
      </w:r>
    </w:p>
    <w:p>
      <w:pPr>
        <w:pStyle w:val="BodyText"/>
        <w:spacing w:before="38"/>
        <w:ind w:left="120"/>
        <w:jc w:val="both"/>
      </w:pPr>
      <w:r>
        <w:rPr/>
        <w:t>существительных </w:t>
      </w:r>
      <w:r>
        <w:rPr>
          <w:color w:val="0F0F0F"/>
          <w:w w:val="90"/>
        </w:rPr>
        <w:t>— </w:t>
      </w:r>
      <w:r>
        <w:rPr/>
        <w:t>3 балла</w:t>
      </w:r>
    </w:p>
    <w:p>
      <w:pPr>
        <w:pStyle w:val="Heading1"/>
        <w:spacing w:before="233"/>
        <w:jc w:val="both"/>
      </w:pPr>
      <w:r>
        <w:rPr>
          <w:w w:val="95"/>
        </w:rPr>
        <w:t>За указание сохранения  устаревшей формы винительного  падежа, совпадающей  с формой</w:t>
      </w:r>
    </w:p>
    <w:p>
      <w:pPr>
        <w:pStyle w:val="BodyText"/>
        <w:spacing w:before="38"/>
        <w:ind w:left="123"/>
        <w:jc w:val="both"/>
      </w:pPr>
      <w:r>
        <w:rPr/>
        <w:t>именительного </w:t>
      </w:r>
      <w:r>
        <w:rPr>
          <w:w w:val="90"/>
        </w:rPr>
        <w:t>— </w:t>
      </w:r>
      <w:r>
        <w:rPr/>
        <w:t>2 балла</w:t>
      </w:r>
    </w:p>
    <w:p>
      <w:pPr>
        <w:spacing w:after="0"/>
        <w:jc w:val="both"/>
        <w:sectPr>
          <w:pgSz w:w="11910" w:h="16840"/>
          <w:pgMar w:top="1040" w:bottom="280" w:left="1580" w:right="740"/>
        </w:sectPr>
      </w:pPr>
    </w:p>
    <w:p>
      <w:pPr>
        <w:pStyle w:val="BodyText"/>
        <w:spacing w:before="66"/>
        <w:ind w:left="123" w:right="7159"/>
      </w:pPr>
      <w:r>
        <w:rPr/>
        <w:t>По 1 баллу за пример.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23" w:right="7159"/>
      </w:pPr>
      <w:r>
        <w:rPr>
          <w:w w:val="105"/>
        </w:rPr>
        <w:t>Итого 8 баллов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62"/>
        <w:ind w:left="124"/>
        <w:jc w:val="both"/>
      </w:pPr>
      <w:r>
        <w:rPr/>
        <w:t>Вопрос №7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71" w:lineRule="auto"/>
        <w:ind w:left="123" w:right="100"/>
        <w:jc w:val="both"/>
      </w:pPr>
      <w:r>
        <w:rPr/>
        <w:t>Прочитайте предложения и докажите, что существительные в именительном падеже не являются обращениями.</w:t>
      </w:r>
    </w:p>
    <w:p>
      <w:pPr>
        <w:pStyle w:val="ListParagraph"/>
        <w:numPr>
          <w:ilvl w:val="0"/>
          <w:numId w:val="2"/>
        </w:numPr>
        <w:tabs>
          <w:tab w:pos="844" w:val="left" w:leader="none"/>
        </w:tabs>
        <w:spacing w:line="240" w:lineRule="auto" w:before="207" w:after="0"/>
        <w:ind w:left="120" w:right="0" w:firstLine="364"/>
        <w:jc w:val="left"/>
        <w:rPr>
          <w:sz w:val="24"/>
        </w:rPr>
      </w:pPr>
      <w:r>
        <w:rPr>
          <w:sz w:val="24"/>
        </w:rPr>
        <w:t>Пусть для вас сияет</w:t>
      </w:r>
      <w:r>
        <w:rPr>
          <w:spacing w:val="-20"/>
          <w:sz w:val="24"/>
        </w:rPr>
        <w:t> </w:t>
      </w:r>
      <w:r>
        <w:rPr>
          <w:sz w:val="24"/>
        </w:rPr>
        <w:t>солнце.</w:t>
      </w:r>
    </w:p>
    <w:p>
      <w:pPr>
        <w:pStyle w:val="ListParagraph"/>
        <w:numPr>
          <w:ilvl w:val="0"/>
          <w:numId w:val="2"/>
        </w:numPr>
        <w:tabs>
          <w:tab w:pos="844" w:val="left" w:leader="none"/>
        </w:tabs>
        <w:spacing w:line="240" w:lineRule="auto" w:before="40" w:after="0"/>
        <w:ind w:left="843" w:right="0" w:hanging="360"/>
        <w:jc w:val="left"/>
        <w:rPr>
          <w:sz w:val="24"/>
        </w:rPr>
      </w:pPr>
      <w:r>
        <w:rPr>
          <w:sz w:val="24"/>
        </w:rPr>
        <w:t>Гори вовеки нерушимо тот добрый жар у нас в</w:t>
      </w:r>
      <w:r>
        <w:rPr>
          <w:spacing w:val="-28"/>
          <w:sz w:val="24"/>
        </w:rPr>
        <w:t> </w:t>
      </w:r>
      <w:r>
        <w:rPr>
          <w:sz w:val="24"/>
        </w:rPr>
        <w:t>груди.</w:t>
      </w:r>
    </w:p>
    <w:p>
      <w:pPr>
        <w:pStyle w:val="ListParagraph"/>
        <w:numPr>
          <w:ilvl w:val="0"/>
          <w:numId w:val="2"/>
        </w:numPr>
        <w:tabs>
          <w:tab w:pos="845" w:val="left" w:leader="none"/>
        </w:tabs>
        <w:spacing w:line="446" w:lineRule="auto" w:before="45" w:after="0"/>
        <w:ind w:left="120" w:right="5476" w:firstLine="363"/>
        <w:jc w:val="left"/>
        <w:rPr>
          <w:sz w:val="24"/>
        </w:rPr>
      </w:pPr>
      <w:r>
        <w:rPr>
          <w:sz w:val="24"/>
        </w:rPr>
        <w:t>Всяк сверчок знай свой</w:t>
      </w:r>
      <w:r>
        <w:rPr>
          <w:spacing w:val="-22"/>
          <w:sz w:val="24"/>
        </w:rPr>
        <w:t> </w:t>
      </w:r>
      <w:r>
        <w:rPr>
          <w:sz w:val="24"/>
        </w:rPr>
        <w:t>шесток. МОДЕЛЬ</w:t>
      </w:r>
      <w:r>
        <w:rPr>
          <w:spacing w:val="-25"/>
          <w:sz w:val="24"/>
        </w:rPr>
        <w:t> </w:t>
      </w:r>
      <w:r>
        <w:rPr>
          <w:sz w:val="24"/>
        </w:rPr>
        <w:t>OTBETA:</w:t>
      </w:r>
    </w:p>
    <w:p>
      <w:pPr>
        <w:spacing w:line="273" w:lineRule="auto" w:before="4"/>
        <w:ind w:left="120" w:right="99" w:firstLine="4"/>
        <w:jc w:val="both"/>
        <w:rPr>
          <w:sz w:val="24"/>
        </w:rPr>
      </w:pPr>
      <w:r>
        <w:rPr>
          <w:w w:val="95"/>
          <w:sz w:val="25"/>
        </w:rPr>
        <w:t>Во всех предложениях существительные в именительном падеже являются подлежащими, </w:t>
      </w:r>
      <w:r>
        <w:rPr>
          <w:sz w:val="24"/>
        </w:rPr>
        <w:t>связаны со сказуемыми, выраженными глаголами повелительного наклонения со значением пожелания. Эти существительные лишены звательной интонации. (3 балла)</w:t>
      </w:r>
    </w:p>
    <w:p>
      <w:pPr>
        <w:pStyle w:val="BodyText"/>
        <w:spacing w:before="205"/>
        <w:ind w:left="181"/>
        <w:jc w:val="both"/>
      </w:pPr>
      <w:r>
        <w:rPr/>
        <w:t>В первом предложении адресат речи обозначен местоимением </w:t>
      </w:r>
      <w:r>
        <w:rPr>
          <w:i/>
        </w:rPr>
        <w:t>для вас. </w:t>
      </w:r>
      <w:r>
        <w:rPr/>
        <w:t>(2 балла)</w:t>
      </w:r>
    </w:p>
    <w:p>
      <w:pPr>
        <w:spacing w:line="273" w:lineRule="auto" w:before="233"/>
        <w:ind w:left="122" w:right="110" w:firstLine="1"/>
        <w:jc w:val="both"/>
        <w:rPr>
          <w:sz w:val="24"/>
        </w:rPr>
      </w:pPr>
      <w:r>
        <w:rPr>
          <w:sz w:val="25"/>
        </w:rPr>
        <w:t>Во втором предложении к существительному в именительном падеже относится </w:t>
      </w:r>
      <w:r>
        <w:rPr>
          <w:sz w:val="24"/>
        </w:rPr>
        <w:t>указательное местоимение </w:t>
      </w:r>
      <w:r>
        <w:rPr>
          <w:i/>
          <w:sz w:val="24"/>
        </w:rPr>
        <w:t>тот, </w:t>
      </w:r>
      <w:r>
        <w:rPr>
          <w:sz w:val="24"/>
        </w:rPr>
        <w:t>употребление которого не допускает прямого обращения говорящего к собеседнику. (2 балла)</w:t>
      </w:r>
    </w:p>
    <w:p>
      <w:pPr>
        <w:pStyle w:val="BodyText"/>
        <w:spacing w:line="456" w:lineRule="auto" w:before="205"/>
        <w:ind w:left="119" w:right="104" w:firstLine="2"/>
        <w:jc w:val="both"/>
      </w:pPr>
      <w:r>
        <w:rPr/>
        <w:t>Третье предложение имеет обобщенное значение, без конкретного адресата речи.(3 балла) Итого  10 баллов</w:t>
      </w:r>
    </w:p>
    <w:sectPr>
      <w:pgSz w:w="11910" w:h="16840"/>
      <w:pgMar w:top="1040" w:bottom="280" w:left="158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Book Antiqua">
    <w:altName w:val="Book Antiqua"/>
    <w:charset w:val="CC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256" w:hanging="426"/>
        <w:jc w:val="left"/>
      </w:pPr>
      <w:rPr>
        <w:rFonts w:hint="default"/>
        <w:w w:val="96"/>
      </w:rPr>
    </w:lvl>
    <w:lvl w:ilvl="1">
      <w:start w:val="0"/>
      <w:numFmt w:val="bullet"/>
      <w:lvlText w:val="•"/>
      <w:lvlJc w:val="left"/>
      <w:pPr>
        <w:ind w:left="2092" w:hanging="4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25" w:hanging="4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57" w:hanging="4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90" w:hanging="4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23" w:hanging="4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55" w:hanging="4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88" w:hanging="4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1" w:hanging="426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20" w:hanging="360"/>
        <w:jc w:val="left"/>
      </w:pPr>
      <w:rPr>
        <w:rFonts w:hint="default" w:ascii="Times New Roman" w:hAnsi="Times New Roman" w:eastAsia="Times New Roman" w:cs="Times New Roman"/>
        <w:w w:val="96"/>
        <w:sz w:val="24"/>
        <w:szCs w:val="24"/>
      </w:rPr>
    </w:lvl>
    <w:lvl w:ilvl="1">
      <w:start w:val="0"/>
      <w:numFmt w:val="bullet"/>
      <w:lvlText w:val="•"/>
      <w:lvlJc w:val="left"/>
      <w:pPr>
        <w:ind w:left="1064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09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53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9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4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87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32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77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232"/>
      <w:ind w:left="123"/>
      <w:outlineLvl w:val="1"/>
    </w:pPr>
    <w:rPr>
      <w:rFonts w:ascii="Times New Roman" w:hAnsi="Times New Roman" w:eastAsia="Times New Roman" w:cs="Times New Roman"/>
      <w:sz w:val="25"/>
      <w:szCs w:val="25"/>
    </w:rPr>
  </w:style>
  <w:style w:styleId="Heading2" w:type="paragraph">
    <w:name w:val="Heading 2"/>
    <w:basedOn w:val="Normal"/>
    <w:uiPriority w:val="1"/>
    <w:qFormat/>
    <w:pPr>
      <w:ind w:right="13"/>
      <w:jc w:val="center"/>
      <w:outlineLvl w:val="2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120" w:hanging="426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2018-02-25T11:38:31Z</dcterms:created>
  <dcterms:modified xsi:type="dcterms:W3CDTF">2018-02-25T11:38:31Z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2018-02-25T00:00:00Z</vt:filetime>
  </property>
</Properties>
</file>