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5"/>
        </w:rPr>
      </w:pPr>
    </w:p>
    <w:p>
      <w:pPr>
        <w:pStyle w:val="BodyText"/>
        <w:spacing w:before="100"/>
        <w:ind w:left="4431" w:right="4446"/>
        <w:jc w:val="center"/>
      </w:pPr>
      <w:r>
        <w:rPr>
          <w:w w:val="90"/>
        </w:rPr>
        <w:t>BAPHAHT 7</w:t>
      </w:r>
    </w:p>
    <w:p>
      <w:pPr>
        <w:spacing w:before="121"/>
        <w:ind w:left="4409" w:right="4446" w:firstLine="0"/>
        <w:jc w:val="center"/>
        <w:rPr>
          <w:rFonts w:ascii="Arial Black" w:hAnsi="Arial Black"/>
          <w:sz w:val="25"/>
        </w:rPr>
      </w:pPr>
      <w:r>
        <w:rPr>
          <w:rFonts w:ascii="Arial Black" w:hAnsi="Arial Black"/>
          <w:w w:val="85"/>
          <w:sz w:val="25"/>
        </w:rPr>
        <w:t>Часть 1</w:t>
      </w:r>
    </w:p>
    <w:p>
      <w:pPr>
        <w:pStyle w:val="BodyText"/>
        <w:spacing w:before="12"/>
        <w:rPr>
          <w:sz w:val="4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6"/>
        <w:gridCol w:w="2577"/>
        <w:gridCol w:w="2582"/>
        <w:gridCol w:w="2606"/>
      </w:tblGrid>
      <w:tr>
        <w:trPr>
          <w:trHeight w:val="280" w:hRule="atLeast"/>
        </w:trPr>
        <w:tc>
          <w:tcPr>
            <w:tcW w:w="25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9"/>
              <w:ind w:left="830" w:right="796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t>N°. задавня</w:t>
            </w:r>
          </w:p>
        </w:tc>
        <w:tc>
          <w:tcPr>
            <w:tcW w:w="2577" w:type="dxa"/>
            <w:tcBorders>
              <w:bottom w:val="single" w:sz="2" w:space="0" w:color="000000"/>
              <w:right w:val="thinThickMediumGap" w:sz="24" w:space="0" w:color="000000"/>
            </w:tcBorders>
          </w:tcPr>
          <w:p>
            <w:pPr>
              <w:pStyle w:val="TableParagraph"/>
              <w:spacing w:before="20"/>
              <w:ind w:left="223" w:right="152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w w:val="105"/>
                <w:sz w:val="18"/>
              </w:rPr>
              <w:t>Огвет</w:t>
            </w:r>
          </w:p>
        </w:tc>
        <w:tc>
          <w:tcPr>
            <w:tcW w:w="2582" w:type="dxa"/>
            <w:tcBorders>
              <w:left w:val="thickThinMediumGap" w:sz="2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756" w:right="806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w w:val="105"/>
                <w:sz w:val="17"/>
              </w:rPr>
              <w:t>№ задания</w:t>
            </w:r>
          </w:p>
        </w:tc>
        <w:tc>
          <w:tcPr>
            <w:tcW w:w="260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1" w:lineRule="exact"/>
              <w:ind w:left="930" w:right="940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w w:val="105"/>
                <w:sz w:val="17"/>
              </w:rPr>
              <w:t>Ответ</w:t>
            </w:r>
          </w:p>
        </w:tc>
      </w:tr>
      <w:tr>
        <w:trPr>
          <w:trHeight w:val="280" w:hRule="atLeast"/>
        </w:trPr>
        <w:tc>
          <w:tcPr>
            <w:tcW w:w="25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49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98"/>
                <w:sz w:val="19"/>
              </w:rPr>
              <w:t>1</w:t>
            </w:r>
          </w:p>
        </w:tc>
        <w:tc>
          <w:tcPr>
            <w:tcW w:w="2577" w:type="dxa"/>
            <w:tcBorders>
              <w:top w:val="single" w:sz="2" w:space="0" w:color="000000"/>
              <w:bottom w:val="single" w:sz="2" w:space="0" w:color="000000"/>
              <w:right w:val="thinThickMediumGap" w:sz="24" w:space="0" w:color="000000"/>
            </w:tcBorders>
          </w:tcPr>
          <w:p>
            <w:pPr>
              <w:pStyle w:val="TableParagraph"/>
              <w:spacing w:line="255" w:lineRule="exact"/>
              <w:ind w:left="217" w:right="152"/>
              <w:rPr>
                <w:rFonts w:ascii="Palatino Linotype" w:hAnsi="Palatino Linotype"/>
                <w:sz w:val="19"/>
              </w:rPr>
            </w:pPr>
            <w:r>
              <w:rPr>
                <w:rFonts w:ascii="Palatino Linotype" w:hAnsi="Palatino Linotype"/>
                <w:sz w:val="19"/>
              </w:rPr>
              <w:t>Авторитарная</w:t>
            </w:r>
          </w:p>
        </w:tc>
        <w:tc>
          <w:tcPr>
            <w:tcW w:w="2582" w:type="dxa"/>
            <w:tcBorders>
              <w:top w:val="single" w:sz="2" w:space="0" w:color="000000"/>
              <w:left w:val="thickThinMediumGap" w:sz="24" w:space="0" w:color="000000"/>
              <w:bottom w:val="single" w:sz="2" w:space="0" w:color="000000"/>
            </w:tcBorders>
          </w:tcPr>
          <w:p>
            <w:pPr>
              <w:pStyle w:val="TableParagraph"/>
              <w:spacing w:line="237" w:lineRule="exact"/>
              <w:ind w:left="756" w:right="768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05"/>
                <w:sz w:val="19"/>
              </w:rPr>
              <w:t>11</w:t>
            </w:r>
          </w:p>
        </w:tc>
        <w:tc>
          <w:tcPr>
            <w:tcW w:w="26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941" w:right="940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10"/>
                <w:sz w:val="19"/>
              </w:rPr>
              <w:t>245</w:t>
            </w:r>
          </w:p>
        </w:tc>
      </w:tr>
      <w:tr>
        <w:trPr>
          <w:trHeight w:val="260" w:hRule="atLeast"/>
        </w:trPr>
        <w:tc>
          <w:tcPr>
            <w:tcW w:w="25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7"/>
              <w:ind w:left="52"/>
              <w:rPr>
                <w:rFonts w:ascii="Palatino Linotype"/>
                <w:sz w:val="18"/>
              </w:rPr>
            </w:pPr>
            <w:r>
              <w:rPr>
                <w:rFonts w:ascii="Palatino Linotype"/>
                <w:w w:val="104"/>
                <w:sz w:val="18"/>
              </w:rPr>
              <w:t>2</w:t>
            </w:r>
          </w:p>
        </w:tc>
        <w:tc>
          <w:tcPr>
            <w:tcW w:w="2577" w:type="dxa"/>
            <w:tcBorders>
              <w:top w:val="single" w:sz="2" w:space="0" w:color="000000"/>
              <w:bottom w:val="single" w:sz="2" w:space="0" w:color="000000"/>
              <w:right w:val="thinThickMediumGap" w:sz="24" w:space="0" w:color="000000"/>
            </w:tcBorders>
          </w:tcPr>
          <w:p>
            <w:pPr>
              <w:pStyle w:val="TableParagraph"/>
              <w:spacing w:line="249" w:lineRule="exact"/>
              <w:ind w:left="240" w:right="152"/>
              <w:rPr>
                <w:rFonts w:ascii="Palatino Linotype" w:hAnsi="Palatino Linotype"/>
                <w:sz w:val="19"/>
              </w:rPr>
            </w:pPr>
            <w:r>
              <w:rPr>
                <w:rFonts w:ascii="Palatino Linotype" w:hAnsi="Palatino Linotype"/>
                <w:sz w:val="19"/>
              </w:rPr>
              <w:t>инфраструктура рынка</w:t>
            </w:r>
          </w:p>
        </w:tc>
        <w:tc>
          <w:tcPr>
            <w:tcW w:w="2582" w:type="dxa"/>
            <w:tcBorders>
              <w:top w:val="single" w:sz="2" w:space="0" w:color="000000"/>
              <w:left w:val="thickThinMediumGap" w:sz="24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left="756" w:right="767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05"/>
                <w:sz w:val="19"/>
              </w:rPr>
              <w:t>12</w:t>
            </w:r>
          </w:p>
        </w:tc>
        <w:tc>
          <w:tcPr>
            <w:tcW w:w="26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left="945" w:right="940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10"/>
                <w:sz w:val="19"/>
              </w:rPr>
              <w:t>45</w:t>
            </w:r>
          </w:p>
        </w:tc>
      </w:tr>
      <w:tr>
        <w:trPr>
          <w:trHeight w:val="340" w:hRule="atLeast"/>
        </w:trPr>
        <w:tc>
          <w:tcPr>
            <w:tcW w:w="25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8"/>
              <w:ind w:left="34"/>
              <w:rPr>
                <w:rFonts w:ascii="Palatino Linotype" w:hAnsi="Palatino Linotype"/>
                <w:sz w:val="19"/>
              </w:rPr>
            </w:pPr>
            <w:r>
              <w:rPr>
                <w:rFonts w:ascii="Palatino Linotype" w:hAnsi="Palatino Linotype"/>
                <w:w w:val="104"/>
                <w:sz w:val="19"/>
              </w:rPr>
              <w:t>з</w:t>
            </w:r>
          </w:p>
        </w:tc>
        <w:tc>
          <w:tcPr>
            <w:tcW w:w="2577" w:type="dxa"/>
            <w:tcBorders>
              <w:top w:val="single" w:sz="2" w:space="0" w:color="000000"/>
              <w:right w:val="thinThickMediumGap" w:sz="24" w:space="0" w:color="000000"/>
            </w:tcBorders>
          </w:tcPr>
          <w:p>
            <w:pPr>
              <w:pStyle w:val="TableParagraph"/>
              <w:spacing w:before="3"/>
              <w:ind w:left="240" w:right="148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05"/>
                <w:sz w:val="19"/>
              </w:rPr>
              <w:t>24</w:t>
            </w:r>
          </w:p>
        </w:tc>
        <w:tc>
          <w:tcPr>
            <w:tcW w:w="2582" w:type="dxa"/>
            <w:tcBorders>
              <w:top w:val="single" w:sz="2" w:space="0" w:color="000000"/>
              <w:left w:val="thickThinMediumGap" w:sz="24" w:space="0" w:color="000000"/>
            </w:tcBorders>
          </w:tcPr>
          <w:p>
            <w:pPr>
              <w:pStyle w:val="TableParagraph"/>
              <w:spacing w:line="242" w:lineRule="exact"/>
              <w:ind w:left="756" w:right="798"/>
              <w:rPr>
                <w:rFonts w:ascii="Palatino Linotype" w:hAnsi="Palatino Linotype"/>
                <w:sz w:val="19"/>
              </w:rPr>
            </w:pPr>
            <w:r>
              <w:rPr>
                <w:rFonts w:ascii="Palatino Linotype" w:hAnsi="Palatino Linotype"/>
                <w:w w:val="105"/>
                <w:sz w:val="19"/>
              </w:rPr>
              <w:t>lз</w:t>
            </w:r>
          </w:p>
        </w:tc>
        <w:tc>
          <w:tcPr>
            <w:tcW w:w="26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4" w:lineRule="exact"/>
              <w:ind w:left="950" w:right="940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05"/>
                <w:sz w:val="19"/>
              </w:rPr>
              <w:t>124</w:t>
            </w:r>
          </w:p>
        </w:tc>
      </w:tr>
      <w:tr>
        <w:trPr>
          <w:trHeight w:val="180" w:hRule="atLeast"/>
        </w:trPr>
        <w:tc>
          <w:tcPr>
            <w:tcW w:w="25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55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98"/>
                <w:sz w:val="19"/>
              </w:rPr>
              <w:t>4</w:t>
            </w:r>
          </w:p>
        </w:tc>
        <w:tc>
          <w:tcPr>
            <w:tcW w:w="2577" w:type="dxa"/>
            <w:tcBorders>
              <w:bottom w:val="single" w:sz="2" w:space="0" w:color="000000"/>
              <w:right w:val="thinThickMediumGap" w:sz="24" w:space="0" w:color="000000"/>
            </w:tcBorders>
          </w:tcPr>
          <w:p>
            <w:pPr>
              <w:pStyle w:val="TableParagraph"/>
              <w:spacing w:line="188" w:lineRule="exact"/>
              <w:ind w:left="240" w:right="135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10"/>
                <w:sz w:val="19"/>
              </w:rPr>
              <w:t>245</w:t>
            </w:r>
          </w:p>
        </w:tc>
        <w:tc>
          <w:tcPr>
            <w:tcW w:w="2582" w:type="dxa"/>
            <w:tcBorders>
              <w:left w:val="thickThinMediumGap" w:sz="24" w:space="0" w:color="000000"/>
              <w:bottom w:val="double" w:sz="8" w:space="0" w:color="000000"/>
            </w:tcBorders>
          </w:tcPr>
          <w:p>
            <w:pPr>
              <w:pStyle w:val="TableParagraph"/>
              <w:spacing w:line="168" w:lineRule="exact"/>
              <w:ind w:left="756" w:right="761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05"/>
                <w:sz w:val="19"/>
              </w:rPr>
              <w:t>14</w:t>
            </w:r>
          </w:p>
        </w:tc>
        <w:tc>
          <w:tcPr>
            <w:tcW w:w="260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0" w:lineRule="exact"/>
              <w:ind w:left="949" w:right="940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10"/>
                <w:sz w:val="19"/>
              </w:rPr>
              <w:t>21231</w:t>
            </w:r>
          </w:p>
        </w:tc>
      </w:tr>
      <w:tr>
        <w:trPr>
          <w:trHeight w:val="220" w:hRule="atLeast"/>
        </w:trPr>
        <w:tc>
          <w:tcPr>
            <w:tcW w:w="25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2"/>
              <w:ind w:left="51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98"/>
                <w:sz w:val="19"/>
              </w:rPr>
              <w:t>s</w:t>
            </w:r>
          </w:p>
        </w:tc>
        <w:tc>
          <w:tcPr>
            <w:tcW w:w="2577" w:type="dxa"/>
            <w:tcBorders>
              <w:top w:val="single" w:sz="2" w:space="0" w:color="000000"/>
              <w:bottom w:val="single" w:sz="2" w:space="0" w:color="000000"/>
              <w:right w:val="thinThickMediumGap" w:sz="24" w:space="0" w:color="000000"/>
            </w:tcBorders>
          </w:tcPr>
          <w:p>
            <w:pPr>
              <w:pStyle w:val="TableParagraph"/>
              <w:spacing w:line="221" w:lineRule="exact"/>
              <w:ind w:left="240" w:right="135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10"/>
                <w:sz w:val="19"/>
              </w:rPr>
              <w:t>21221</w:t>
            </w:r>
          </w:p>
        </w:tc>
        <w:tc>
          <w:tcPr>
            <w:tcW w:w="2582" w:type="dxa"/>
            <w:tcBorders>
              <w:top w:val="double" w:sz="8" w:space="0" w:color="000000"/>
              <w:left w:val="thickThinMediumGap" w:sz="24" w:space="0" w:color="000000"/>
              <w:bottom w:val="double" w:sz="8" w:space="0" w:color="000000"/>
            </w:tcBorders>
          </w:tcPr>
          <w:p>
            <w:pPr>
              <w:pStyle w:val="TableParagraph"/>
              <w:spacing w:line="208" w:lineRule="exact"/>
              <w:ind w:left="756" w:right="749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10"/>
                <w:sz w:val="19"/>
              </w:rPr>
              <w:t>15</w:t>
            </w:r>
          </w:p>
        </w:tc>
        <w:tc>
          <w:tcPr>
            <w:tcW w:w="26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958" w:right="940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10"/>
                <w:sz w:val="19"/>
              </w:rPr>
              <w:t>346</w:t>
            </w:r>
          </w:p>
        </w:tc>
      </w:tr>
      <w:tr>
        <w:trPr>
          <w:trHeight w:val="320" w:hRule="atLeast"/>
        </w:trPr>
        <w:tc>
          <w:tcPr>
            <w:tcW w:w="25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18"/>
              </w:rPr>
            </w:pPr>
            <w:r>
              <w:rPr>
                <w:w w:val="98"/>
                <w:sz w:val="18"/>
              </w:rPr>
              <w:t>6</w:t>
            </w:r>
          </w:p>
        </w:tc>
        <w:tc>
          <w:tcPr>
            <w:tcW w:w="2577" w:type="dxa"/>
            <w:tcBorders>
              <w:top w:val="single" w:sz="2" w:space="0" w:color="000000"/>
              <w:right w:val="thinThickMediumGap" w:sz="24" w:space="0" w:color="000000"/>
            </w:tcBorders>
          </w:tcPr>
          <w:p>
            <w:pPr>
              <w:pStyle w:val="TableParagraph"/>
              <w:spacing w:line="240" w:lineRule="exact"/>
              <w:ind w:left="240" w:right="132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05"/>
                <w:sz w:val="19"/>
              </w:rPr>
              <w:t>134</w:t>
            </w:r>
          </w:p>
        </w:tc>
        <w:tc>
          <w:tcPr>
            <w:tcW w:w="2582" w:type="dxa"/>
            <w:tcBorders>
              <w:top w:val="double" w:sz="8" w:space="0" w:color="000000"/>
              <w:left w:val="thickThinMediumGap" w:sz="24" w:space="0" w:color="000000"/>
            </w:tcBorders>
          </w:tcPr>
          <w:p>
            <w:pPr>
              <w:pStyle w:val="TableParagraph"/>
              <w:spacing w:before="4"/>
              <w:ind w:left="0"/>
              <w:jc w:val="left"/>
              <w:rPr>
                <w:rFonts w:ascii="Arial Black"/>
                <w:sz w:val="2"/>
              </w:rPr>
            </w:pPr>
          </w:p>
          <w:p>
            <w:pPr>
              <w:pStyle w:val="TableParagraph"/>
              <w:spacing w:line="136" w:lineRule="exact"/>
              <w:ind w:left="1173"/>
              <w:jc w:val="left"/>
              <w:rPr>
                <w:rFonts w:ascii="Arial Black"/>
                <w:sz w:val="13"/>
              </w:rPr>
            </w:pPr>
            <w:r>
              <w:rPr>
                <w:rFonts w:ascii="Arial Black"/>
                <w:position w:val="-2"/>
                <w:sz w:val="13"/>
              </w:rPr>
              <w:drawing>
                <wp:inline distT="0" distB="0" distL="0" distR="0">
                  <wp:extent cx="118854" cy="86867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4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3"/>
              </w:rPr>
            </w:r>
          </w:p>
        </w:tc>
        <w:tc>
          <w:tcPr>
            <w:tcW w:w="26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7" w:lineRule="exact"/>
              <w:ind w:left="963" w:right="940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05"/>
                <w:sz w:val="19"/>
              </w:rPr>
              <w:t>45</w:t>
            </w:r>
          </w:p>
        </w:tc>
      </w:tr>
      <w:tr>
        <w:trPr>
          <w:trHeight w:val="180" w:hRule="atLeast"/>
        </w:trPr>
        <w:tc>
          <w:tcPr>
            <w:tcW w:w="258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rFonts w:ascii="Arial Black"/>
                <w:sz w:val="2"/>
              </w:rPr>
            </w:pPr>
          </w:p>
          <w:p>
            <w:pPr>
              <w:pStyle w:val="TableParagraph"/>
              <w:spacing w:line="118" w:lineRule="exact"/>
              <w:ind w:left="1289"/>
              <w:jc w:val="left"/>
              <w:rPr>
                <w:rFonts w:ascii="Arial Black"/>
                <w:sz w:val="11"/>
              </w:rPr>
            </w:pPr>
            <w:r>
              <w:rPr>
                <w:rFonts w:ascii="Arial Black"/>
                <w:position w:val="-1"/>
                <w:sz w:val="11"/>
              </w:rPr>
              <w:drawing>
                <wp:inline distT="0" distB="0" distL="0" distR="0">
                  <wp:extent cx="50284" cy="75437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4" cy="7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1"/>
                <w:sz w:val="11"/>
              </w:rPr>
            </w:r>
          </w:p>
        </w:tc>
        <w:tc>
          <w:tcPr>
            <w:tcW w:w="2577" w:type="dxa"/>
            <w:tcBorders>
              <w:bottom w:val="single" w:sz="2" w:space="0" w:color="000000"/>
              <w:right w:val="thinThickMediumGap" w:sz="24" w:space="0" w:color="000000"/>
            </w:tcBorders>
          </w:tcPr>
          <w:p>
            <w:pPr>
              <w:pStyle w:val="TableParagraph"/>
              <w:spacing w:line="178" w:lineRule="exact"/>
              <w:ind w:left="240" w:right="139"/>
              <w:rPr>
                <w:rFonts w:ascii="Palatino Linotype"/>
                <w:sz w:val="18"/>
              </w:rPr>
            </w:pPr>
            <w:r>
              <w:rPr>
                <w:rFonts w:ascii="Palatino Linotype"/>
                <w:w w:val="105"/>
                <w:sz w:val="18"/>
              </w:rPr>
              <w:t>134</w:t>
            </w:r>
          </w:p>
        </w:tc>
        <w:tc>
          <w:tcPr>
            <w:tcW w:w="2582" w:type="dxa"/>
            <w:tcBorders>
              <w:left w:val="thickThinMediumGap" w:sz="24" w:space="0" w:color="000000"/>
              <w:bottom w:val="single" w:sz="2" w:space="0" w:color="000000"/>
            </w:tcBorders>
          </w:tcPr>
          <w:p>
            <w:pPr>
              <w:pStyle w:val="TableParagraph"/>
              <w:spacing w:line="122" w:lineRule="exact"/>
              <w:ind w:left="1176"/>
              <w:jc w:val="left"/>
              <w:rPr>
                <w:rFonts w:ascii="Arial Black"/>
                <w:sz w:val="12"/>
              </w:rPr>
            </w:pPr>
            <w:r>
              <w:rPr>
                <w:rFonts w:ascii="Arial Black"/>
                <w:position w:val="-1"/>
                <w:sz w:val="12"/>
              </w:rPr>
              <w:drawing>
                <wp:inline distT="0" distB="0" distL="0" distR="0">
                  <wp:extent cx="116568" cy="77724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1"/>
                <w:sz w:val="12"/>
              </w:rPr>
            </w:r>
          </w:p>
        </w:tc>
        <w:tc>
          <w:tcPr>
            <w:tcW w:w="260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2" w:lineRule="exact"/>
              <w:ind w:left="972" w:right="940"/>
              <w:rPr>
                <w:rFonts w:ascii="Palatino Linotype"/>
                <w:sz w:val="18"/>
              </w:rPr>
            </w:pPr>
            <w:r>
              <w:rPr>
                <w:rFonts w:ascii="Palatino Linotype"/>
                <w:w w:val="105"/>
                <w:sz w:val="18"/>
              </w:rPr>
              <w:t>1211 2</w:t>
            </w:r>
          </w:p>
        </w:tc>
      </w:tr>
      <w:tr>
        <w:trPr>
          <w:trHeight w:val="340" w:hRule="atLeast"/>
        </w:trPr>
        <w:tc>
          <w:tcPr>
            <w:tcW w:w="25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" w:after="1"/>
              <w:ind w:left="0"/>
              <w:jc w:val="left"/>
              <w:rPr>
                <w:rFonts w:ascii="Arial Black"/>
                <w:sz w:val="7"/>
              </w:rPr>
            </w:pPr>
          </w:p>
          <w:p>
            <w:pPr>
              <w:pStyle w:val="TableParagraph"/>
              <w:spacing w:line="133" w:lineRule="exact"/>
              <w:ind w:left="1282"/>
              <w:jc w:val="left"/>
              <w:rPr>
                <w:rFonts w:ascii="Arial Black"/>
                <w:sz w:val="13"/>
              </w:rPr>
            </w:pPr>
            <w:r>
              <w:rPr>
                <w:rFonts w:ascii="Arial Black"/>
                <w:position w:val="-2"/>
                <w:sz w:val="13"/>
              </w:rPr>
              <w:drawing>
                <wp:inline distT="0" distB="0" distL="0" distR="0">
                  <wp:extent cx="57141" cy="84582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1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3"/>
              </w:rPr>
            </w:r>
          </w:p>
        </w:tc>
        <w:tc>
          <w:tcPr>
            <w:tcW w:w="2577" w:type="dxa"/>
            <w:tcBorders>
              <w:top w:val="single" w:sz="2" w:space="0" w:color="000000"/>
              <w:right w:val="thinThickMediumGap" w:sz="24" w:space="0" w:color="000000"/>
            </w:tcBorders>
          </w:tcPr>
          <w:p>
            <w:pPr>
              <w:pStyle w:val="TableParagraph"/>
              <w:spacing w:before="5"/>
              <w:ind w:left="240" w:right="116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10"/>
                <w:sz w:val="19"/>
              </w:rPr>
              <w:t>12122</w:t>
            </w:r>
          </w:p>
        </w:tc>
        <w:tc>
          <w:tcPr>
            <w:tcW w:w="2582" w:type="dxa"/>
            <w:tcBorders>
              <w:top w:val="single" w:sz="2" w:space="0" w:color="000000"/>
              <w:left w:val="thickThinMediumGap" w:sz="24" w:space="0" w:color="000000"/>
            </w:tcBorders>
          </w:tcPr>
          <w:p>
            <w:pPr>
              <w:pStyle w:val="TableParagraph"/>
              <w:spacing w:line="240" w:lineRule="exact"/>
              <w:ind w:left="756" w:right="737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18</w:t>
            </w:r>
          </w:p>
        </w:tc>
        <w:tc>
          <w:tcPr>
            <w:tcW w:w="26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5" w:lineRule="exact"/>
              <w:ind w:left="974" w:right="940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356</w:t>
            </w:r>
          </w:p>
        </w:tc>
      </w:tr>
      <w:tr>
        <w:trPr>
          <w:trHeight w:val="160" w:hRule="atLeast"/>
        </w:trPr>
        <w:tc>
          <w:tcPr>
            <w:tcW w:w="25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4" w:lineRule="exact"/>
              <w:ind w:left="67"/>
              <w:rPr>
                <w:sz w:val="18"/>
              </w:rPr>
            </w:pPr>
            <w:r>
              <w:rPr>
                <w:w w:val="98"/>
                <w:sz w:val="18"/>
              </w:rPr>
              <w:t>9</w:t>
            </w:r>
          </w:p>
        </w:tc>
        <w:tc>
          <w:tcPr>
            <w:tcW w:w="2577" w:type="dxa"/>
            <w:tcBorders>
              <w:bottom w:val="single" w:sz="2" w:space="0" w:color="000000"/>
              <w:right w:val="thinThickMediumGap" w:sz="24" w:space="0" w:color="000000"/>
            </w:tcBorders>
          </w:tcPr>
          <w:p>
            <w:pPr>
              <w:pStyle w:val="TableParagraph"/>
              <w:spacing w:line="174" w:lineRule="exact"/>
              <w:ind w:left="240" w:right="107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10"/>
                <w:sz w:val="19"/>
              </w:rPr>
              <w:t>345</w:t>
            </w:r>
          </w:p>
        </w:tc>
        <w:tc>
          <w:tcPr>
            <w:tcW w:w="2582" w:type="dxa"/>
            <w:tcBorders>
              <w:left w:val="thickThinMediumGap" w:sz="24" w:space="0" w:color="000000"/>
              <w:bottom w:val="double" w:sz="8" w:space="0" w:color="000000"/>
            </w:tcBorders>
          </w:tcPr>
          <w:p>
            <w:pPr>
              <w:pStyle w:val="TableParagraph"/>
              <w:spacing w:line="160" w:lineRule="exact"/>
              <w:ind w:left="756" w:right="726"/>
              <w:rPr>
                <w:rFonts w:ascii="Palatino Linotype"/>
                <w:sz w:val="20"/>
              </w:rPr>
            </w:pPr>
            <w:r>
              <w:rPr>
                <w:rFonts w:ascii="Palatino Linotype"/>
                <w:w w:val="105"/>
                <w:sz w:val="20"/>
              </w:rPr>
              <w:t>19</w:t>
            </w:r>
          </w:p>
        </w:tc>
        <w:tc>
          <w:tcPr>
            <w:tcW w:w="260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9" w:lineRule="exact"/>
              <w:ind w:left="978" w:right="940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10"/>
                <w:sz w:val="19"/>
              </w:rPr>
              <w:t>11223</w:t>
            </w:r>
          </w:p>
        </w:tc>
      </w:tr>
      <w:tr>
        <w:trPr>
          <w:trHeight w:val="320" w:hRule="atLeast"/>
        </w:trPr>
        <w:tc>
          <w:tcPr>
            <w:tcW w:w="25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5" w:lineRule="exact"/>
              <w:ind w:left="830" w:right="729"/>
              <w:rPr>
                <w:sz w:val="23"/>
              </w:rPr>
            </w:pPr>
            <w:r>
              <w:rPr>
                <w:w w:val="110"/>
                <w:sz w:val="23"/>
              </w:rPr>
              <w:t>›о</w:t>
            </w:r>
          </w:p>
        </w:tc>
        <w:tc>
          <w:tcPr>
            <w:tcW w:w="2577" w:type="dxa"/>
            <w:tcBorders>
              <w:top w:val="single" w:sz="2" w:space="0" w:color="000000"/>
              <w:right w:val="thinThickMediumGap" w:sz="24" w:space="0" w:color="000000"/>
            </w:tcBorders>
          </w:tcPr>
          <w:p>
            <w:pPr>
              <w:pStyle w:val="TableParagraph"/>
              <w:spacing w:line="240" w:lineRule="exact"/>
              <w:ind w:left="240" w:right="120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10"/>
                <w:sz w:val="19"/>
              </w:rPr>
              <w:t>3s</w:t>
            </w:r>
          </w:p>
        </w:tc>
        <w:tc>
          <w:tcPr>
            <w:tcW w:w="2582" w:type="dxa"/>
            <w:tcBorders>
              <w:top w:val="double" w:sz="8" w:space="0" w:color="000000"/>
              <w:left w:val="thickThinMediumGap" w:sz="24" w:space="0" w:color="000000"/>
            </w:tcBorders>
          </w:tcPr>
          <w:p>
            <w:pPr>
              <w:pStyle w:val="TableParagraph"/>
              <w:spacing w:line="215" w:lineRule="exact"/>
              <w:ind w:left="756" w:right="722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20</w:t>
            </w:r>
          </w:p>
        </w:tc>
        <w:tc>
          <w:tcPr>
            <w:tcW w:w="26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982" w:right="940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10"/>
                <w:sz w:val="19"/>
              </w:rPr>
              <w:t>485192</w:t>
            </w:r>
          </w:p>
        </w:tc>
      </w:tr>
    </w:tbl>
    <w:p>
      <w:pPr>
        <w:spacing w:after="0" w:line="190" w:lineRule="exact"/>
        <w:rPr>
          <w:rFonts w:ascii="Palatino Linotype"/>
          <w:sz w:val="19"/>
        </w:rPr>
        <w:sectPr>
          <w:type w:val="continuous"/>
          <w:pgSz w:w="11680" w:h="15880"/>
          <w:pgMar w:top="1500" w:bottom="280" w:left="600" w:right="480"/>
        </w:sectPr>
      </w:pPr>
    </w:p>
    <w:p>
      <w:pPr>
        <w:spacing w:before="72"/>
        <w:ind w:left="139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653592</wp:posOffset>
            </wp:positionH>
            <wp:positionV relativeFrom="paragraph">
              <wp:posOffset>278234</wp:posOffset>
            </wp:positionV>
            <wp:extent cx="6555278" cy="914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527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7054694</wp:posOffset>
            </wp:positionH>
            <wp:positionV relativeFrom="paragraph">
              <wp:posOffset>82432</wp:posOffset>
            </wp:positionV>
            <wp:extent cx="137117" cy="105139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17" cy="10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ОТВЕТЫ</w:t>
      </w:r>
    </w:p>
    <w:p>
      <w:pPr>
        <w:spacing w:line="240" w:lineRule="auto" w:before="8"/>
        <w:rPr>
          <w:sz w:val="6"/>
        </w:rPr>
      </w:pPr>
    </w:p>
    <w:p>
      <w:pPr>
        <w:spacing w:before="89"/>
        <w:ind w:left="4828" w:right="4807" w:firstLine="0"/>
        <w:jc w:val="center"/>
        <w:rPr>
          <w:sz w:val="27"/>
        </w:rPr>
      </w:pPr>
      <w:r>
        <w:rPr>
          <w:sz w:val="27"/>
        </w:rPr>
        <w:t>Чапть 2</w:t>
      </w:r>
    </w:p>
    <w:p>
      <w:pPr>
        <w:spacing w:line="240" w:lineRule="auto" w:before="6" w:after="0"/>
        <w:rPr>
          <w:sz w:val="13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9443"/>
      </w:tblGrid>
      <w:tr>
        <w:trPr>
          <w:trHeight w:val="560" w:hRule="atLeast"/>
        </w:trPr>
        <w:tc>
          <w:tcPr>
            <w:tcW w:w="878" w:type="dxa"/>
          </w:tcPr>
          <w:p>
            <w:pPr>
              <w:pStyle w:val="TableParagraph"/>
              <w:spacing w:before="1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15"/>
                <w:sz w:val="18"/>
              </w:rPr>
              <w:t>задания</w:t>
            </w:r>
          </w:p>
        </w:tc>
        <w:tc>
          <w:tcPr>
            <w:tcW w:w="94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3"/>
              <w:ind w:left="3457" w:right="3445"/>
              <w:rPr>
                <w:sz w:val="18"/>
              </w:rPr>
            </w:pPr>
            <w:r>
              <w:rPr>
                <w:w w:val="110"/>
                <w:sz w:val="18"/>
              </w:rPr>
              <w:t>Освоввое  содержание ответа</w:t>
            </w:r>
          </w:p>
        </w:tc>
      </w:tr>
      <w:tr>
        <w:trPr>
          <w:trHeight w:val="1080" w:hRule="atLeast"/>
        </w:trPr>
        <w:tc>
          <w:tcPr>
            <w:tcW w:w="878" w:type="dxa"/>
          </w:tcPr>
          <w:p>
            <w:pPr>
              <w:pStyle w:val="TableParagraph"/>
              <w:spacing w:line="209" w:lineRule="exact"/>
              <w:ind w:left="80" w:right="51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21</w:t>
            </w:r>
          </w:p>
        </w:tc>
        <w:tc>
          <w:tcPr>
            <w:tcW w:w="9443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20" w:lineRule="auto" w:before="1"/>
              <w:ind w:left="80" w:right="50" w:firstLine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 структуре научного знания выделяіотся три уровня: локальное знание, которое в ліобой научной об- ласти соотносится с теорией; знания, составляющие целуіо научную область; знания, представляющие всіо науку.</w:t>
            </w:r>
          </w:p>
          <w:p>
            <w:pPr>
              <w:pStyle w:val="TableParagraph"/>
              <w:spacing w:line="218" w:lineRule="auto" w:before="9"/>
              <w:ind w:left="80" w:right="78" w:hanging="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Автор характеризует научное знание как сложную систему с разветвлённой иерархией структуряых уровней</w:t>
            </w:r>
          </w:p>
        </w:tc>
      </w:tr>
      <w:tr>
        <w:trPr>
          <w:trHeight w:val="900" w:hRule="atLeast"/>
        </w:trPr>
        <w:tc>
          <w:tcPr>
            <w:tcW w:w="878" w:type="dxa"/>
          </w:tcPr>
          <w:p>
            <w:pPr>
              <w:pStyle w:val="TableParagraph"/>
              <w:spacing w:line="222" w:lineRule="exact"/>
              <w:ind w:right="49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22</w:t>
            </w:r>
          </w:p>
        </w:tc>
        <w:tc>
          <w:tcPr>
            <w:tcW w:w="9443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11" w:lineRule="auto" w:before="19"/>
              <w:ind w:right="59" w:hanging="4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w w:val="105"/>
                <w:sz w:val="18"/>
              </w:rPr>
              <w:t>По мнению автора, структура локальной области знаний включает в себя: уровень эмпирических зна- ний; уровень теоретических знаний; уровень философских предпосылок, который пронизывает другие уровни знаний. Уровень философских предпосылок состоит из общих представлений о действитель- ности и процессе познания,  выраженных  в системе философских понятий</w:t>
            </w:r>
          </w:p>
        </w:tc>
      </w:tr>
      <w:tr>
        <w:trPr>
          <w:trHeight w:val="660" w:hRule="atLeast"/>
        </w:trPr>
        <w:tc>
          <w:tcPr>
            <w:tcW w:w="878" w:type="dxa"/>
          </w:tcPr>
          <w:p>
            <w:pPr>
              <w:pStyle w:val="TableParagraph"/>
              <w:spacing w:line="198" w:lineRule="exact"/>
              <w:ind w:right="46"/>
              <w:rPr>
                <w:rFonts w:ascii="Consolas"/>
                <w:sz w:val="19"/>
              </w:rPr>
            </w:pPr>
            <w:r>
              <w:rPr>
                <w:rFonts w:ascii="Consolas"/>
                <w:w w:val="105"/>
                <w:sz w:val="19"/>
              </w:rPr>
              <w:t>23</w:t>
            </w:r>
          </w:p>
        </w:tc>
        <w:tc>
          <w:tcPr>
            <w:tcW w:w="9443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88" w:lineRule="exact"/>
              <w:ind w:left="83" w:hanging="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 качестве форм теоретического уровня  научного познания  могут быть названы:  проблема; гипотеза;</w:t>
            </w:r>
          </w:p>
          <w:p>
            <w:pPr>
              <w:pStyle w:val="TableParagraph"/>
              <w:spacing w:line="225" w:lineRule="auto" w:before="5"/>
              <w:ind w:left="80" w:firstLine="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теория; в качестве методов теоретического уровня научного познания могут быть названы: единство исторического и логического; формализация;  математизация  и др.</w:t>
            </w:r>
          </w:p>
        </w:tc>
      </w:tr>
      <w:tr>
        <w:trPr>
          <w:trHeight w:val="700" w:hRule="atLeast"/>
        </w:trPr>
        <w:tc>
          <w:tcPr>
            <w:tcW w:w="878" w:type="dxa"/>
          </w:tcPr>
          <w:p>
            <w:pPr>
              <w:pStyle w:val="TableParagraph"/>
              <w:spacing w:line="209" w:lineRule="exact"/>
              <w:ind w:right="42"/>
              <w:rPr>
                <w:rFonts w:ascii="Palatino Linotype"/>
                <w:sz w:val="19"/>
              </w:rPr>
            </w:pPr>
            <w:r>
              <w:rPr>
                <w:rFonts w:ascii="Palatino Linotype"/>
                <w:w w:val="105"/>
                <w:sz w:val="19"/>
              </w:rPr>
              <w:t>24</w:t>
            </w:r>
          </w:p>
        </w:tc>
        <w:tc>
          <w:tcPr>
            <w:tcW w:w="944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3" w:lineRule="auto"/>
              <w:ind w:left="83" w:right="66" w:hanging="1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w w:val="105"/>
                <w:sz w:val="18"/>
              </w:rPr>
              <w:t>В качестве доказательства того, что эмпирический уровень научного знания является более устойчи- вым, чем 'геория, может быть приведено: в противоположном случае опыт, наблюдение ничего не про- веряли бы в теории и не могли бы быть критериями  истинности</w:t>
            </w:r>
          </w:p>
        </w:tc>
      </w:tr>
      <w:tr>
        <w:trPr>
          <w:trHeight w:val="1120" w:hRule="atLeast"/>
        </w:trPr>
        <w:tc>
          <w:tcPr>
            <w:tcW w:w="878" w:type="dxa"/>
          </w:tcPr>
          <w:p>
            <w:pPr>
              <w:pStyle w:val="TableParagraph"/>
              <w:spacing w:line="231" w:lineRule="exact"/>
              <w:ind w:right="44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25</w:t>
            </w:r>
          </w:p>
        </w:tc>
        <w:tc>
          <w:tcPr>
            <w:tcW w:w="944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8" w:lineRule="auto" w:before="2"/>
              <w:ind w:left="78" w:firstLine="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Политическая власть — это право, способность и возможность отетаивать и претворять в жизнь oпpe- делённые политические взгляды,  установки  и цели.</w:t>
            </w:r>
          </w:p>
          <w:p>
            <w:pPr>
              <w:pStyle w:val="TableParagraph"/>
              <w:spacing w:line="202" w:lineRule="exact"/>
              <w:ind w:left="8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Примеры предложений: 1) Политическая влаеть поддерживает целостность и единство общества. И др.</w:t>
            </w:r>
          </w:p>
          <w:p>
            <w:pPr>
              <w:pStyle w:val="TableParagraph"/>
              <w:spacing w:line="225" w:lineRule="auto" w:before="7"/>
              <w:ind w:left="81" w:firstLine="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2) Политическая власть эффективна при условии адеква'гного отражение интересов тех еоциальных групп,  на которые ова опирается. И др.</w:t>
            </w:r>
          </w:p>
        </w:tc>
      </w:tr>
      <w:tr>
        <w:trPr>
          <w:trHeight w:val="900" w:hRule="atLeast"/>
        </w:trPr>
        <w:tc>
          <w:tcPr>
            <w:tcW w:w="878" w:type="dxa"/>
          </w:tcPr>
          <w:p>
            <w:pPr>
              <w:pStyle w:val="TableParagraph"/>
              <w:spacing w:line="201" w:lineRule="exact"/>
              <w:ind w:left="73" w:right="51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443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firstLine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 качестве способов разрешения социальных конфликтов и иллюстрирующих их примеров могут быть</w:t>
            </w:r>
          </w:p>
          <w:p>
            <w:pPr>
              <w:pStyle w:val="TableParagraph"/>
              <w:spacing w:line="225" w:lineRule="auto" w:before="6"/>
              <w:ind w:left="87" w:right="53" w:hanging="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названы: арбитраж (пример: Организация Объединённых Наций и др.); посредничество (пример: роль посредников на 8ападе часто выполняют лауреаты Нобелевской премии и др.); переговоры (пример: переговоры лидеров Армении и Азербайджана по поводу Нагорного Карабаха и др.) и др.</w:t>
            </w:r>
          </w:p>
        </w:tc>
      </w:tr>
      <w:tr>
        <w:trPr>
          <w:trHeight w:val="1760" w:hRule="atLeast"/>
        </w:trPr>
        <w:tc>
          <w:tcPr>
            <w:tcW w:w="878" w:type="dxa"/>
          </w:tcPr>
          <w:p>
            <w:pPr>
              <w:pStyle w:val="TableParagraph"/>
              <w:spacing w:line="205" w:lineRule="exact"/>
              <w:ind w:right="42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2T</w:t>
            </w:r>
          </w:p>
        </w:tc>
        <w:tc>
          <w:tcPr>
            <w:tcW w:w="944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86" w:lineRule="exact"/>
              <w:ind w:left="7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Тип экономической системы, о которой говорит В. Леонтьев, — рыночная экономика.</w:t>
            </w:r>
          </w:p>
          <w:p>
            <w:pPr>
              <w:pStyle w:val="TableParagraph"/>
              <w:spacing w:line="223" w:lineRule="auto" w:before="7"/>
              <w:ind w:left="82" w:right="56" w:hanging="4"/>
              <w:jc w:val="both"/>
              <w:rPr>
                <w:sz w:val="20"/>
              </w:rPr>
            </w:pPr>
            <w:r>
              <w:rPr>
                <w:sz w:val="20"/>
              </w:rPr>
              <w:t>іЭкономические проблемы, которые  эта  система  способна  решать  самостоятельно:  создание  условий для эффективного распределения ресурсов в экономике (в соответствии с объёмом и структурой пот- ребностей);  обеспечение  свободы  выбора для  потребителя  и производителя  и др.;</w:t>
            </w:r>
          </w:p>
          <w:p>
            <w:pPr>
              <w:pStyle w:val="TableParagraph"/>
              <w:spacing w:line="225" w:lineRule="auto"/>
              <w:ind w:left="89" w:right="52" w:hanging="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Экономичеекие проблемы, которые эта система не может решать самостоятельно, а следовательно, требуется вмешательство государства: обеспечение производства общественных благ (блага, которые не могут быть даны отдельному человеку, чтобы при этом не быть предоставленными всем остальным членам общества); регулировавие внешних (побочных) эффектов и др.</w:t>
            </w:r>
          </w:p>
        </w:tc>
      </w:tr>
      <w:tr>
        <w:trPr>
          <w:trHeight w:val="4780" w:hRule="atLeast"/>
        </w:trPr>
        <w:tc>
          <w:tcPr>
            <w:tcW w:w="878" w:type="dxa"/>
          </w:tcPr>
          <w:p>
            <w:pPr>
              <w:pStyle w:val="TableParagraph"/>
              <w:spacing w:line="236" w:lineRule="exact"/>
              <w:ind w:right="35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28</w:t>
            </w:r>
          </w:p>
        </w:tc>
        <w:tc>
          <w:tcPr>
            <w:tcW w:w="944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17" w:lineRule="exact" w:before="6"/>
              <w:ind w:left="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Один из  вариантов плана раскрытия данной темы: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5" w:val="left" w:leader="none"/>
              </w:tabs>
              <w:spacing w:line="214" w:lineRule="exact" w:before="0" w:after="0"/>
              <w:ind w:left="499" w:right="0" w:hanging="41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Понятие  правоохранительных</w:t>
            </w:r>
            <w:r>
              <w:rPr>
                <w:spacing w:val="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органов.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232" w:lineRule="auto" w:before="3" w:after="0"/>
              <w:ind w:left="499" w:right="3378" w:hanging="40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Основные правоохранительнъте органы Российской</w:t>
            </w:r>
            <w:r>
              <w:rPr>
                <w:spacing w:val="-28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Федерации: а) судебные</w:t>
            </w:r>
            <w:r>
              <w:rPr>
                <w:spacing w:val="-25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органы;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05" w:val="left" w:leader="none"/>
              </w:tabs>
              <w:spacing w:line="211" w:lineRule="exact" w:before="0" w:after="0"/>
              <w:ind w:left="704" w:right="0" w:hanging="20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органы</w:t>
            </w:r>
            <w:r>
              <w:rPr>
                <w:spacing w:val="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прокуратуръі;</w:t>
            </w:r>
          </w:p>
          <w:p>
            <w:pPr>
              <w:pStyle w:val="TableParagraph"/>
              <w:spacing w:line="214" w:lineRule="exact"/>
              <w:ind w:left="50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в) органы внутренних дел;</w:t>
            </w:r>
          </w:p>
          <w:p>
            <w:pPr>
              <w:pStyle w:val="TableParagraph"/>
              <w:spacing w:before="53"/>
              <w:ind w:left="50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Р) </w:t>
            </w:r>
            <w:r>
              <w:rPr>
                <w:b/>
                <w:w w:val="105"/>
                <w:sz w:val="13"/>
              </w:rPr>
              <w:t>OJЭFIIП bI ЮСТИЦИИ </w:t>
            </w:r>
            <w:r>
              <w:rPr>
                <w:w w:val="105"/>
                <w:sz w:val="13"/>
              </w:rPr>
              <w:t>;</w:t>
            </w:r>
          </w:p>
          <w:p>
            <w:pPr>
              <w:pStyle w:val="TableParagraph"/>
              <w:spacing w:line="215" w:lineRule="exact" w:before="14"/>
              <w:ind w:left="500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д) органы безооаености;</w:t>
            </w:r>
          </w:p>
          <w:p>
            <w:pPr>
              <w:pStyle w:val="TableParagraph"/>
              <w:spacing w:line="232" w:lineRule="auto" w:before="3"/>
              <w:ind w:left="503" w:right="5732" w:hanging="9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е) органы государственной охраны; ж) яалоговые органы;</w:t>
            </w:r>
          </w:p>
          <w:p>
            <w:pPr>
              <w:pStyle w:val="TableParagraph"/>
              <w:spacing w:line="237" w:lineRule="auto"/>
              <w:ind w:left="505" w:right="6836" w:hanging="2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з) таможенные органы; и) вотариат;</w:t>
            </w:r>
          </w:p>
          <w:p>
            <w:pPr>
              <w:pStyle w:val="TableParagraph"/>
              <w:spacing w:line="211" w:lineRule="exact" w:before="1"/>
              <w:ind w:left="50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к) адвокатура.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5" w:val="left" w:leader="none"/>
              </w:tabs>
              <w:spacing w:line="214" w:lineRule="exact" w:before="0" w:after="0"/>
              <w:ind w:left="304" w:right="0" w:hanging="213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Основные функции  правоохранительных</w:t>
            </w:r>
            <w:r>
              <w:rPr>
                <w:spacing w:val="-15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органов:</w:t>
            </w:r>
          </w:p>
          <w:p>
            <w:pPr>
              <w:pStyle w:val="TableParagraph"/>
              <w:spacing w:line="212" w:lineRule="exact"/>
              <w:ind w:left="502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а) охрана государственного и общественного строя;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13" w:val="left" w:leader="none"/>
              </w:tabs>
              <w:spacing w:line="237" w:lineRule="auto" w:before="0" w:after="0"/>
              <w:ind w:left="504" w:right="4553" w:hanging="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защита прав и свобод человека и гражданина; в) укрепление  законности и</w:t>
            </w:r>
            <w:r>
              <w:rPr>
                <w:spacing w:val="-1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правопорядка;</w:t>
            </w:r>
          </w:p>
          <w:p>
            <w:pPr>
              <w:pStyle w:val="TableParagraph"/>
              <w:spacing w:line="232" w:lineRule="auto"/>
              <w:ind w:left="503" w:right="2914" w:firstLine="3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г) охрана законвых прав и интересов предприятий и учреждений; д) борьба с преступностью.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8" w:val="left" w:leader="none"/>
              </w:tabs>
              <w:spacing w:line="232" w:lineRule="auto" w:before="6" w:after="0"/>
              <w:ind w:left="81" w:right="210" w:firstLine="1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Проблемы реформирования оравоохранительной системы РФ на современном этапе развития. Возможны другое количество и (или) ияые корректные формулировки пунктов и подпунктов плана. Они могут быть представлены  в назывной, вопросной или смешанной</w:t>
            </w:r>
            <w:r>
              <w:rPr>
                <w:spacing w:val="-2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формах</w:t>
            </w:r>
          </w:p>
        </w:tc>
      </w:tr>
      <w:tr>
        <w:trPr>
          <w:trHeight w:val="280" w:hRule="atLeast"/>
        </w:trPr>
        <w:tc>
          <w:tcPr>
            <w:tcW w:w="878" w:type="dxa"/>
          </w:tcPr>
          <w:p>
            <w:pPr>
              <w:pStyle w:val="TableParagraph"/>
              <w:spacing w:line="187" w:lineRule="exact"/>
              <w:ind w:right="22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944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88" w:lineRule="exact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См. с. 102—103</w:t>
            </w:r>
          </w:p>
        </w:tc>
      </w:tr>
    </w:tbl>
    <w:sectPr>
      <w:pgSz w:w="11680" w:h="15880"/>
      <w:pgMar w:top="640" w:bottom="280" w:left="9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9" w:hanging="220"/>
        <w:jc w:val="left"/>
      </w:pPr>
      <w:rPr>
        <w:rFonts w:hint="default" w:ascii="Times New Roman" w:hAnsi="Times New Roman" w:eastAsia="Times New Roman" w:cs="Times New Roman"/>
        <w:w w:val="110"/>
        <w:sz w:val="19"/>
        <w:szCs w:val="19"/>
      </w:rPr>
    </w:lvl>
    <w:lvl w:ilvl="1">
      <w:start w:val="6"/>
      <w:numFmt w:val="decimal"/>
      <w:lvlText w:val="%2)"/>
      <w:lvlJc w:val="left"/>
      <w:pPr>
        <w:ind w:left="704" w:hanging="207"/>
        <w:jc w:val="left"/>
      </w:pPr>
      <w:rPr>
        <w:rFonts w:hint="default" w:ascii="Times New Roman" w:hAnsi="Times New Roman" w:eastAsia="Times New Roman" w:cs="Times New Roman"/>
        <w:w w:val="103"/>
        <w:sz w:val="19"/>
        <w:szCs w:val="19"/>
      </w:rPr>
    </w:lvl>
    <w:lvl w:ilvl="2">
      <w:start w:val="0"/>
      <w:numFmt w:val="bullet"/>
      <w:lvlText w:val="•"/>
      <w:lvlJc w:val="left"/>
      <w:pPr>
        <w:ind w:left="1669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9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9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9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49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8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84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2018-02-25T11:43:54Z</dcterms:created>
  <dcterms:modified xsi:type="dcterms:W3CDTF">2018-02-25T11:43:54Z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2018-02-25T00:00:00Z</vt:filetime>
  </property>
</Properties>
</file>