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80A" w:rsidRDefault="009F2649">
      <w:pPr>
        <w:pStyle w:val="a3"/>
        <w:spacing w:before="30"/>
        <w:ind w:left="112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ЕГЭ 2018. Математика  Базовый уровень.  Типовые  тестовые задания.</w:t>
      </w:r>
    </w:p>
    <w:p w:rsidR="00B1480A" w:rsidRDefault="009F2649">
      <w:pPr>
        <w:pStyle w:val="a3"/>
        <w:spacing w:before="186" w:line="405" w:lineRule="auto"/>
        <w:ind w:left="1736" w:right="2931"/>
        <w:jc w:val="center"/>
        <w:rPr>
          <w:rFonts w:ascii="Calibri" w:hAnsi="Calibri"/>
        </w:rPr>
      </w:pPr>
      <w:r>
        <w:rPr>
          <w:rFonts w:ascii="Calibri" w:hAnsi="Calibri"/>
          <w:w w:val="105"/>
        </w:rPr>
        <w:t>14</w:t>
      </w:r>
      <w:r>
        <w:rPr>
          <w:rFonts w:ascii="Calibri" w:hAnsi="Calibri"/>
          <w:spacing w:val="-35"/>
          <w:w w:val="105"/>
        </w:rPr>
        <w:t xml:space="preserve"> </w:t>
      </w:r>
      <w:r>
        <w:rPr>
          <w:rFonts w:ascii="Calibri" w:hAnsi="Calibri"/>
          <w:w w:val="105"/>
        </w:rPr>
        <w:t>вариантов</w:t>
      </w:r>
      <w:r>
        <w:rPr>
          <w:rFonts w:ascii="Calibri" w:hAnsi="Calibri"/>
          <w:spacing w:val="-21"/>
          <w:w w:val="105"/>
        </w:rPr>
        <w:t xml:space="preserve"> </w:t>
      </w:r>
      <w:r>
        <w:rPr>
          <w:rFonts w:ascii="Calibri" w:hAnsi="Calibri"/>
          <w:w w:val="105"/>
        </w:rPr>
        <w:t>заданий.</w:t>
      </w:r>
      <w:r>
        <w:rPr>
          <w:rFonts w:ascii="Calibri" w:hAnsi="Calibri"/>
          <w:spacing w:val="-23"/>
          <w:w w:val="105"/>
        </w:rPr>
        <w:t xml:space="preserve"> </w:t>
      </w:r>
      <w:r>
        <w:rPr>
          <w:rFonts w:ascii="Calibri" w:hAnsi="Calibri"/>
          <w:w w:val="105"/>
        </w:rPr>
        <w:t>Ященко</w:t>
      </w:r>
      <w:r>
        <w:rPr>
          <w:rFonts w:ascii="Calibri" w:hAnsi="Calibri"/>
          <w:spacing w:val="-31"/>
          <w:w w:val="105"/>
        </w:rPr>
        <w:t xml:space="preserve"> </w:t>
      </w:r>
      <w:r>
        <w:rPr>
          <w:rFonts w:ascii="Calibri" w:hAnsi="Calibri"/>
          <w:w w:val="105"/>
        </w:rPr>
        <w:t>И.В.</w:t>
      </w:r>
      <w:r>
        <w:rPr>
          <w:rFonts w:ascii="Calibri" w:hAnsi="Calibri"/>
          <w:w w:val="105"/>
          <w:u w:val="single" w:color="0F0F0F"/>
        </w:rPr>
        <w:t xml:space="preserve"> ВАРИАНТ  </w:t>
      </w:r>
      <w:r>
        <w:rPr>
          <w:rFonts w:ascii="Calibri" w:hAnsi="Calibri"/>
          <w:spacing w:val="50"/>
          <w:w w:val="105"/>
          <w:u w:val="single" w:color="0F0F0F"/>
        </w:rPr>
        <w:t xml:space="preserve"> </w:t>
      </w:r>
      <w:r>
        <w:rPr>
          <w:rFonts w:ascii="Calibri" w:hAnsi="Calibri"/>
          <w:w w:val="105"/>
          <w:u w:val="single" w:color="0F0F0F"/>
        </w:rPr>
        <w:t>6</w:t>
      </w:r>
    </w:p>
    <w:p w:rsidR="00B1480A" w:rsidRDefault="009F2649">
      <w:pPr>
        <w:spacing w:line="304" w:lineRule="exact"/>
        <w:ind w:left="1736" w:right="2964"/>
        <w:jc w:val="center"/>
        <w:rPr>
          <w:rFonts w:ascii="Calibri" w:hAnsi="Calibri"/>
          <w:i/>
          <w:sz w:val="29"/>
        </w:rPr>
      </w:pPr>
      <w:r>
        <w:rPr>
          <w:rFonts w:ascii="Calibri" w:hAnsi="Calibri"/>
          <w:i/>
          <w:sz w:val="29"/>
        </w:rPr>
        <w:t>Решение: Нуруллина Алия Хабибулловна</w:t>
      </w:r>
    </w:p>
    <w:p w:rsidR="00B1480A" w:rsidRDefault="009F2649">
      <w:pPr>
        <w:spacing w:before="178"/>
        <w:ind w:left="1736" w:right="2934"/>
        <w:jc w:val="center"/>
        <w:rPr>
          <w:rFonts w:ascii="Calibri"/>
          <w:i/>
          <w:sz w:val="28"/>
        </w:rPr>
      </w:pPr>
      <w:r>
        <w:rPr>
          <w:rFonts w:ascii="Calibri"/>
          <w:i/>
          <w:color w:val="0362BF"/>
          <w:w w:val="105"/>
          <w:sz w:val="28"/>
          <w:u w:val="single" w:color="0360BF"/>
        </w:rPr>
        <w:t>http://onIyege.ru/</w:t>
      </w:r>
    </w:p>
    <w:p w:rsidR="00B1480A" w:rsidRDefault="009F2649">
      <w:pPr>
        <w:pStyle w:val="a4"/>
        <w:numPr>
          <w:ilvl w:val="0"/>
          <w:numId w:val="1"/>
        </w:numPr>
        <w:tabs>
          <w:tab w:val="left" w:pos="567"/>
        </w:tabs>
        <w:spacing w:before="186"/>
        <w:ind w:hanging="357"/>
        <w:rPr>
          <w:sz w:val="28"/>
        </w:rPr>
      </w:pPr>
      <w:r>
        <w:rPr>
          <w:sz w:val="28"/>
        </w:rPr>
        <w:t>35. В данных предложениях информация передана более точно и</w:t>
      </w:r>
      <w:r>
        <w:rPr>
          <w:spacing w:val="-16"/>
          <w:sz w:val="28"/>
        </w:rPr>
        <w:t xml:space="preserve"> </w:t>
      </w:r>
      <w:r>
        <w:rPr>
          <w:sz w:val="28"/>
        </w:rPr>
        <w:t>емко.</w:t>
      </w:r>
    </w:p>
    <w:p w:rsidR="00B1480A" w:rsidRDefault="009F2649">
      <w:pPr>
        <w:pStyle w:val="a4"/>
        <w:numPr>
          <w:ilvl w:val="0"/>
          <w:numId w:val="1"/>
        </w:numPr>
        <w:tabs>
          <w:tab w:val="left" w:pos="576"/>
        </w:tabs>
        <w:spacing w:before="23"/>
        <w:ind w:left="575" w:hanging="364"/>
        <w:rPr>
          <w:sz w:val="28"/>
        </w:rPr>
      </w:pPr>
      <w:r>
        <w:rPr>
          <w:sz w:val="28"/>
        </w:rPr>
        <w:t>в настоящее  время.  Это</w:t>
      </w:r>
      <w:r>
        <w:rPr>
          <w:spacing w:val="17"/>
          <w:sz w:val="28"/>
        </w:rPr>
        <w:t xml:space="preserve"> </w:t>
      </w:r>
      <w:r>
        <w:rPr>
          <w:sz w:val="28"/>
        </w:rPr>
        <w:t>словосочетание</w:t>
      </w:r>
    </w:p>
    <w:p w:rsidR="00B1480A" w:rsidRDefault="009F2649">
      <w:pPr>
        <w:pStyle w:val="a4"/>
        <w:numPr>
          <w:ilvl w:val="0"/>
          <w:numId w:val="1"/>
        </w:numPr>
        <w:tabs>
          <w:tab w:val="left" w:pos="567"/>
        </w:tabs>
        <w:spacing w:before="40"/>
        <w:ind w:left="566" w:hanging="355"/>
        <w:rPr>
          <w:rFonts w:ascii="Arial" w:hAnsi="Arial"/>
          <w:sz w:val="26"/>
        </w:rPr>
      </w:pPr>
      <w:r>
        <w:rPr>
          <w:rFonts w:ascii="Arial" w:hAnsi="Arial"/>
          <w:w w:val="105"/>
          <w:sz w:val="26"/>
        </w:rPr>
        <w:t>3.-стать</w:t>
      </w:r>
      <w:r>
        <w:rPr>
          <w:rFonts w:ascii="Arial" w:hAnsi="Arial"/>
          <w:spacing w:val="-22"/>
          <w:w w:val="105"/>
          <w:sz w:val="26"/>
        </w:rPr>
        <w:t xml:space="preserve"> </w:t>
      </w:r>
      <w:r>
        <w:rPr>
          <w:rFonts w:ascii="Arial" w:hAnsi="Arial"/>
          <w:w w:val="105"/>
          <w:sz w:val="26"/>
        </w:rPr>
        <w:t>составной</w:t>
      </w:r>
      <w:r>
        <w:rPr>
          <w:rFonts w:ascii="Arial" w:hAnsi="Arial"/>
          <w:spacing w:val="-24"/>
          <w:w w:val="105"/>
          <w:sz w:val="26"/>
        </w:rPr>
        <w:t xml:space="preserve"> </w:t>
      </w:r>
      <w:r>
        <w:rPr>
          <w:rFonts w:ascii="Arial" w:hAnsi="Arial"/>
          <w:w w:val="105"/>
          <w:sz w:val="26"/>
        </w:rPr>
        <w:t>частью</w:t>
      </w:r>
      <w:r>
        <w:rPr>
          <w:rFonts w:ascii="Arial" w:hAnsi="Arial"/>
          <w:spacing w:val="-24"/>
          <w:w w:val="105"/>
          <w:sz w:val="26"/>
        </w:rPr>
        <w:t xml:space="preserve"> </w:t>
      </w:r>
      <w:r>
        <w:rPr>
          <w:rFonts w:ascii="Arial" w:hAnsi="Arial"/>
          <w:w w:val="105"/>
          <w:sz w:val="26"/>
        </w:rPr>
        <w:t>чего-то.</w:t>
      </w:r>
      <w:r>
        <w:rPr>
          <w:rFonts w:ascii="Arial" w:hAnsi="Arial"/>
          <w:spacing w:val="-18"/>
          <w:w w:val="105"/>
          <w:sz w:val="26"/>
        </w:rPr>
        <w:t xml:space="preserve"> </w:t>
      </w:r>
      <w:r>
        <w:rPr>
          <w:rFonts w:ascii="Arial" w:hAnsi="Arial"/>
          <w:w w:val="105"/>
          <w:sz w:val="26"/>
        </w:rPr>
        <w:t>Эти</w:t>
      </w:r>
      <w:r>
        <w:rPr>
          <w:rFonts w:ascii="Arial" w:hAnsi="Arial"/>
          <w:spacing w:val="-26"/>
          <w:w w:val="105"/>
          <w:sz w:val="26"/>
        </w:rPr>
        <w:t xml:space="preserve"> </w:t>
      </w:r>
      <w:r>
        <w:rPr>
          <w:rFonts w:ascii="Arial" w:hAnsi="Arial"/>
          <w:w w:val="105"/>
          <w:sz w:val="26"/>
        </w:rPr>
        <w:t>тюркские</w:t>
      </w:r>
      <w:r>
        <w:rPr>
          <w:rFonts w:ascii="Arial" w:hAnsi="Arial"/>
          <w:spacing w:val="-13"/>
          <w:w w:val="105"/>
          <w:sz w:val="26"/>
        </w:rPr>
        <w:t xml:space="preserve"> </w:t>
      </w:r>
      <w:r>
        <w:rPr>
          <w:rFonts w:ascii="Arial" w:hAnsi="Arial"/>
          <w:w w:val="105"/>
          <w:sz w:val="26"/>
        </w:rPr>
        <w:t>слова</w:t>
      </w:r>
      <w:r>
        <w:rPr>
          <w:rFonts w:ascii="Arial" w:hAnsi="Arial"/>
          <w:spacing w:val="-19"/>
          <w:w w:val="105"/>
          <w:sz w:val="26"/>
        </w:rPr>
        <w:t xml:space="preserve"> </w:t>
      </w:r>
      <w:r>
        <w:rPr>
          <w:rFonts w:ascii="Arial" w:hAnsi="Arial"/>
          <w:w w:val="105"/>
          <w:sz w:val="26"/>
        </w:rPr>
        <w:t>давно</w:t>
      </w:r>
      <w:r>
        <w:rPr>
          <w:rFonts w:ascii="Arial" w:hAnsi="Arial"/>
          <w:spacing w:val="-22"/>
          <w:w w:val="105"/>
          <w:sz w:val="26"/>
        </w:rPr>
        <w:t xml:space="preserve"> </w:t>
      </w:r>
      <w:r>
        <w:rPr>
          <w:rFonts w:ascii="Arial" w:hAnsi="Arial"/>
          <w:w w:val="105"/>
          <w:sz w:val="26"/>
        </w:rPr>
        <w:t>вошли</w:t>
      </w:r>
      <w:r>
        <w:rPr>
          <w:rFonts w:ascii="Arial" w:hAnsi="Arial"/>
          <w:spacing w:val="-19"/>
          <w:w w:val="105"/>
          <w:sz w:val="26"/>
        </w:rPr>
        <w:t xml:space="preserve"> </w:t>
      </w:r>
      <w:r>
        <w:rPr>
          <w:rFonts w:ascii="Arial" w:hAnsi="Arial"/>
          <w:w w:val="105"/>
          <w:sz w:val="26"/>
        </w:rPr>
        <w:t>в</w:t>
      </w:r>
    </w:p>
    <w:p w:rsidR="00B1480A" w:rsidRDefault="009F2649">
      <w:pPr>
        <w:pStyle w:val="a3"/>
        <w:spacing w:before="42"/>
        <w:ind w:left="573"/>
        <w:rPr>
          <w:rFonts w:ascii="Arial" w:hAnsi="Arial"/>
        </w:rPr>
      </w:pPr>
      <w:r>
        <w:rPr>
          <w:rFonts w:ascii="Arial" w:hAnsi="Arial"/>
        </w:rPr>
        <w:t>наш язык. Существительное вошло = слова вошли. Значение слова</w:t>
      </w:r>
    </w:p>
    <w:p w:rsidR="00B1480A" w:rsidRDefault="009F2649">
      <w:pPr>
        <w:pStyle w:val="a3"/>
        <w:spacing w:before="19"/>
        <w:ind w:left="573"/>
        <w:rPr>
          <w:rFonts w:ascii="Arial" w:hAnsi="Arial"/>
        </w:rPr>
      </w:pPr>
      <w:r>
        <w:rPr>
          <w:rFonts w:ascii="Arial" w:hAnsi="Arial"/>
        </w:rPr>
        <w:t>«вошло» в обоих случаях несет один смысл.</w:t>
      </w:r>
    </w:p>
    <w:p w:rsidR="00B1480A" w:rsidRDefault="009F2649">
      <w:pPr>
        <w:pStyle w:val="a4"/>
        <w:numPr>
          <w:ilvl w:val="0"/>
          <w:numId w:val="1"/>
        </w:numPr>
        <w:tabs>
          <w:tab w:val="left" w:pos="577"/>
        </w:tabs>
        <w:spacing w:before="20"/>
        <w:ind w:left="576" w:hanging="363"/>
        <w:rPr>
          <w:sz w:val="28"/>
        </w:rPr>
      </w:pPr>
      <w:r>
        <w:rPr>
          <w:sz w:val="28"/>
        </w:rPr>
        <w:t xml:space="preserve">избалОванный, во всех остальных словах правильно расставлены </w:t>
      </w:r>
      <w:r>
        <w:rPr>
          <w:spacing w:val="42"/>
          <w:sz w:val="28"/>
        </w:rPr>
        <w:t xml:space="preserve"> </w:t>
      </w:r>
      <w:r>
        <w:rPr>
          <w:sz w:val="28"/>
        </w:rPr>
        <w:t>ударения</w:t>
      </w:r>
    </w:p>
    <w:p w:rsidR="00B1480A" w:rsidRDefault="009F2649">
      <w:pPr>
        <w:pStyle w:val="a4"/>
        <w:numPr>
          <w:ilvl w:val="0"/>
          <w:numId w:val="1"/>
        </w:numPr>
        <w:tabs>
          <w:tab w:val="left" w:pos="573"/>
        </w:tabs>
        <w:spacing w:before="33"/>
        <w:ind w:left="572" w:hanging="359"/>
        <w:rPr>
          <w:b/>
          <w:sz w:val="28"/>
        </w:rPr>
      </w:pPr>
      <w:r>
        <w:rPr>
          <w:b/>
          <w:sz w:val="28"/>
        </w:rPr>
        <w:t>выбирая</w:t>
      </w:r>
    </w:p>
    <w:p w:rsidR="00B1480A" w:rsidRDefault="009F2649">
      <w:pPr>
        <w:pStyle w:val="a4"/>
        <w:numPr>
          <w:ilvl w:val="0"/>
          <w:numId w:val="1"/>
        </w:numPr>
        <w:tabs>
          <w:tab w:val="left" w:pos="577"/>
        </w:tabs>
        <w:spacing w:before="28"/>
        <w:ind w:left="576" w:hanging="366"/>
        <w:rPr>
          <w:sz w:val="28"/>
        </w:rPr>
      </w:pPr>
      <w:r>
        <w:rPr>
          <w:w w:val="110"/>
          <w:sz w:val="28"/>
        </w:rPr>
        <w:t>катера</w:t>
      </w:r>
    </w:p>
    <w:p w:rsidR="00B1480A" w:rsidRDefault="009F2649">
      <w:pPr>
        <w:pStyle w:val="a4"/>
        <w:numPr>
          <w:ilvl w:val="0"/>
          <w:numId w:val="1"/>
        </w:numPr>
        <w:tabs>
          <w:tab w:val="left" w:pos="567"/>
        </w:tabs>
        <w:spacing w:before="18" w:line="259" w:lineRule="auto"/>
        <w:ind w:right="538" w:hanging="359"/>
        <w:rPr>
          <w:sz w:val="28"/>
        </w:rPr>
      </w:pPr>
      <w:r>
        <w:rPr>
          <w:sz w:val="28"/>
        </w:rPr>
        <w:t>34182. Следует повторить построения предложений с деепричастными</w:t>
      </w:r>
      <w:r>
        <w:rPr>
          <w:spacing w:val="-9"/>
          <w:sz w:val="28"/>
        </w:rPr>
        <w:t xml:space="preserve"> </w:t>
      </w:r>
      <w:r>
        <w:rPr>
          <w:sz w:val="28"/>
        </w:rPr>
        <w:t>и причастными оборотами, однородными членами , а также сложных предложений и образований предложно-падежной формы существительного</w:t>
      </w:r>
    </w:p>
    <w:p w:rsidR="00B1480A" w:rsidRDefault="009F2649">
      <w:pPr>
        <w:pStyle w:val="a4"/>
        <w:numPr>
          <w:ilvl w:val="0"/>
          <w:numId w:val="1"/>
        </w:numPr>
        <w:tabs>
          <w:tab w:val="left" w:pos="578"/>
        </w:tabs>
        <w:ind w:left="577" w:hanging="367"/>
        <w:rPr>
          <w:sz w:val="28"/>
        </w:rPr>
      </w:pPr>
      <w:r>
        <w:rPr>
          <w:sz w:val="28"/>
        </w:rPr>
        <w:t>абонемент</w:t>
      </w:r>
    </w:p>
    <w:p w:rsidR="00B1480A" w:rsidRDefault="009F2649">
      <w:pPr>
        <w:pStyle w:val="a4"/>
        <w:numPr>
          <w:ilvl w:val="0"/>
          <w:numId w:val="1"/>
        </w:numPr>
        <w:tabs>
          <w:tab w:val="left" w:pos="573"/>
        </w:tabs>
        <w:spacing w:before="19" w:line="261" w:lineRule="auto"/>
        <w:ind w:right="1191" w:hanging="360"/>
        <w:rPr>
          <w:sz w:val="28"/>
        </w:rPr>
      </w:pPr>
      <w:r>
        <w:rPr>
          <w:sz w:val="28"/>
        </w:rPr>
        <w:t>сыграл предыстория, недОчитал, прАязык; прЕграда, привИнтил, наДпись, оТсрочить, раСпад,</w:t>
      </w:r>
      <w:r>
        <w:rPr>
          <w:spacing w:val="-33"/>
          <w:sz w:val="28"/>
        </w:rPr>
        <w:t xml:space="preserve"> </w:t>
      </w:r>
      <w:r>
        <w:rPr>
          <w:sz w:val="28"/>
        </w:rPr>
        <w:t>беЗгранично</w:t>
      </w:r>
    </w:p>
    <w:p w:rsidR="00B1480A" w:rsidRDefault="009F2649">
      <w:pPr>
        <w:pStyle w:val="a3"/>
        <w:spacing w:line="259" w:lineRule="auto"/>
        <w:ind w:left="214" w:right="1226"/>
      </w:pPr>
      <w:r>
        <w:t>10.задерживать</w:t>
      </w:r>
      <w:r>
        <w:t>, гвардеец, увидеться, солевой,растаять 11.мерцающий, они смотрЯт, строЯщий, они видЯт, они вертЯт 12.немало, не обходится- не с глаголами пишется раздельно</w:t>
      </w:r>
    </w:p>
    <w:p w:rsidR="00B1480A" w:rsidRDefault="009F2649">
      <w:pPr>
        <w:pStyle w:val="a3"/>
        <w:tabs>
          <w:tab w:val="left" w:pos="2071"/>
        </w:tabs>
        <w:spacing w:line="264" w:lineRule="auto"/>
        <w:ind w:right="883" w:hanging="1"/>
      </w:pPr>
      <w:r>
        <w:t>вовсе не гениальным- вовсе не/отнюдь не и т.д. не пишется</w:t>
      </w:r>
      <w:r>
        <w:rPr>
          <w:spacing w:val="-22"/>
        </w:rPr>
        <w:t xml:space="preserve"> </w:t>
      </w:r>
      <w:r>
        <w:t>раздельно не</w:t>
      </w:r>
      <w:r>
        <w:rPr>
          <w:spacing w:val="-2"/>
        </w:rPr>
        <w:t xml:space="preserve"> </w:t>
      </w:r>
      <w:r>
        <w:t>выходя</w:t>
      </w:r>
      <w:r>
        <w:tab/>
      </w:r>
      <w:r>
        <w:t>деепричастие с не пишется</w:t>
      </w:r>
      <w:r>
        <w:rPr>
          <w:spacing w:val="-30"/>
        </w:rPr>
        <w:t xml:space="preserve"> </w:t>
      </w:r>
      <w:r>
        <w:t>раздельно</w:t>
      </w:r>
    </w:p>
    <w:p w:rsidR="00B1480A" w:rsidRDefault="009F2649">
      <w:pPr>
        <w:pStyle w:val="a3"/>
        <w:spacing w:line="261" w:lineRule="auto"/>
      </w:pPr>
      <w:r>
        <w:t>не сложный- если есть противопоставление с союзом а , значит с «не» пишется раздельно</w:t>
      </w:r>
    </w:p>
    <w:p w:rsidR="00B1480A" w:rsidRDefault="009F2649">
      <w:pPr>
        <w:pStyle w:val="a3"/>
        <w:spacing w:before="1" w:line="254" w:lineRule="auto"/>
        <w:ind w:left="574" w:hanging="361"/>
      </w:pPr>
      <w:r>
        <w:t>13.поскольку также, отсюда, по-прежнему ; все-таки, когда-то ; северо- западных, южные же.</w:t>
      </w:r>
    </w:p>
    <w:p w:rsidR="00B1480A" w:rsidRDefault="009F2649">
      <w:pPr>
        <w:pStyle w:val="a3"/>
        <w:spacing w:before="9"/>
        <w:ind w:left="214"/>
      </w:pPr>
      <w:r>
        <w:t>14.1234.</w:t>
      </w:r>
    </w:p>
    <w:p w:rsidR="00B1480A" w:rsidRDefault="009F2649">
      <w:pPr>
        <w:pStyle w:val="a3"/>
        <w:spacing w:before="23" w:line="256" w:lineRule="auto"/>
        <w:ind w:firstLine="2"/>
      </w:pPr>
      <w:r>
        <w:t>1,3- в прилагательных образованных при помощи суф. -н- от сущ. с основой на н (старинных, железобетонными)</w:t>
      </w:r>
    </w:p>
    <w:p w:rsidR="00B1480A" w:rsidRDefault="009F2649">
      <w:pPr>
        <w:pStyle w:val="a3"/>
        <w:spacing w:before="6"/>
      </w:pPr>
      <w:r>
        <w:t>2- исключение: деревянных</w:t>
      </w:r>
    </w:p>
    <w:p w:rsidR="00B1480A" w:rsidRDefault="009F2649">
      <w:pPr>
        <w:pStyle w:val="a3"/>
        <w:spacing w:before="23" w:line="261" w:lineRule="auto"/>
        <w:ind w:right="549" w:firstLine="2"/>
      </w:pPr>
      <w:r>
        <w:t>4- в прилагательных, образованных от сущ. при</w:t>
      </w:r>
      <w:r>
        <w:rPr>
          <w:spacing w:val="-51"/>
        </w:rPr>
        <w:t xml:space="preserve"> </w:t>
      </w:r>
      <w:r>
        <w:t>помощи суф. -они-,-енн- (традиционный).</w:t>
      </w:r>
    </w:p>
    <w:p w:rsidR="00B1480A" w:rsidRDefault="009F2649">
      <w:pPr>
        <w:pStyle w:val="a3"/>
        <w:spacing w:line="256" w:lineRule="auto"/>
        <w:ind w:left="574" w:hanging="361"/>
      </w:pPr>
      <w:r>
        <w:t>15.1-Длинным и совершенно нечувствите</w:t>
      </w:r>
      <w:r>
        <w:t>льным к уколам колючек языком жираф обвивает ветки акации, обрывает с них листья.</w:t>
      </w:r>
    </w:p>
    <w:p w:rsidR="00B1480A" w:rsidRDefault="009F2649">
      <w:pPr>
        <w:pStyle w:val="a3"/>
        <w:spacing w:before="15" w:line="254" w:lineRule="auto"/>
      </w:pPr>
      <w:r>
        <w:t>2-Лес определяет быт и хозяйственную деятельность народов с древнейших времен.</w:t>
      </w:r>
    </w:p>
    <w:p w:rsidR="00B1480A" w:rsidRDefault="00B1480A">
      <w:pPr>
        <w:spacing w:line="254" w:lineRule="auto"/>
        <w:sectPr w:rsidR="00B1480A">
          <w:type w:val="continuous"/>
          <w:pgSz w:w="11900" w:h="16840"/>
          <w:pgMar w:top="1100" w:right="800" w:bottom="280" w:left="1280" w:header="720" w:footer="720" w:gutter="0"/>
          <w:cols w:space="720"/>
        </w:sectPr>
      </w:pPr>
    </w:p>
    <w:p w:rsidR="00B1480A" w:rsidRDefault="009F2649">
      <w:pPr>
        <w:pStyle w:val="a3"/>
        <w:spacing w:before="66" w:line="261" w:lineRule="auto"/>
        <w:ind w:left="472" w:hanging="2"/>
      </w:pPr>
      <w:r>
        <w:lastRenderedPageBreak/>
        <w:t>3-B художественном мире А.П. Чехова леса и отдельные деревья олицетворяют красо</w:t>
      </w:r>
      <w:r>
        <w:t>ту мира.</w:t>
      </w:r>
    </w:p>
    <w:p w:rsidR="00B1480A" w:rsidRDefault="009F2649">
      <w:pPr>
        <w:pStyle w:val="a3"/>
        <w:spacing w:line="256" w:lineRule="auto"/>
        <w:ind w:left="472"/>
      </w:pPr>
      <w:r>
        <w:t>4-Многие выдающиеся учёные, художники, писатели, политики с детства собирали и изучали бабочек.</w:t>
      </w:r>
    </w:p>
    <w:p w:rsidR="00B1480A" w:rsidRDefault="009F2649">
      <w:pPr>
        <w:pStyle w:val="a3"/>
        <w:spacing w:before="15" w:line="261" w:lineRule="auto"/>
        <w:ind w:left="474" w:hanging="6"/>
      </w:pPr>
      <w:r>
        <w:t>5-Холм спускался почти отвесным обрывом и прямо подо мной тёмным зеркалом блестело в лунном свете озеро.</w:t>
      </w:r>
    </w:p>
    <w:p w:rsidR="00B1480A" w:rsidRDefault="009F2649">
      <w:pPr>
        <w:pStyle w:val="a3"/>
        <w:spacing w:line="256" w:lineRule="auto"/>
        <w:ind w:left="471" w:right="218" w:hanging="358"/>
      </w:pPr>
      <w:r>
        <w:t>16.235. 2- перед союзом а, 3,5-обособление дее</w:t>
      </w:r>
      <w:r>
        <w:t>причастного оборота «тускло мерцая и дрожа»</w:t>
      </w:r>
    </w:p>
    <w:p w:rsidR="00B1480A" w:rsidRDefault="009F2649">
      <w:pPr>
        <w:pStyle w:val="a3"/>
        <w:spacing w:line="261" w:lineRule="auto"/>
        <w:ind w:left="472" w:hanging="359"/>
      </w:pPr>
      <w:r>
        <w:t>17.1234. 1,2- обособление вводного выражения «надо думать», 3,4- обособление вводного выражения «может быть»</w:t>
      </w:r>
    </w:p>
    <w:p w:rsidR="00B1480A" w:rsidRDefault="009F2649">
      <w:pPr>
        <w:pStyle w:val="a3"/>
        <w:spacing w:line="264" w:lineRule="auto"/>
        <w:ind w:left="474" w:hanging="361"/>
      </w:pPr>
      <w:r>
        <w:rPr>
          <w:noProof/>
          <w:lang w:val="ru-RU" w:eastAsia="ru-RU"/>
        </w:rPr>
        <w:drawing>
          <wp:anchor distT="0" distB="0" distL="0" distR="0" simplePos="0" relativeHeight="268432679" behindDoc="1" locked="0" layoutInCell="1" allowOverlap="1">
            <wp:simplePos x="0" y="0"/>
            <wp:positionH relativeFrom="page">
              <wp:posOffset>1531722</wp:posOffset>
            </wp:positionH>
            <wp:positionV relativeFrom="paragraph">
              <wp:posOffset>34916</wp:posOffset>
            </wp:positionV>
            <wp:extent cx="256049" cy="91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4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18.2</w:t>
      </w:r>
      <w:r>
        <w:rPr>
          <w:spacing w:val="-19"/>
        </w:rPr>
        <w:t xml:space="preserve"> </w:t>
      </w:r>
      <w:r>
        <w:t>,</w:t>
      </w:r>
      <w:r>
        <w:rPr>
          <w:spacing w:val="-25"/>
        </w:rPr>
        <w:t xml:space="preserve"> </w:t>
      </w:r>
      <w:r>
        <w:t>CПП</w:t>
      </w:r>
      <w:r>
        <w:rPr>
          <w:spacing w:val="-21"/>
        </w:rPr>
        <w:t xml:space="preserve"> </w:t>
      </w:r>
      <w:r>
        <w:rPr>
          <w:w w:val="90"/>
        </w:rPr>
        <w:t>—</w:t>
      </w:r>
      <w:r>
        <w:rPr>
          <w:spacing w:val="-37"/>
          <w:w w:val="90"/>
        </w:rPr>
        <w:t xml:space="preserve"> </w:t>
      </w:r>
      <w:r>
        <w:t>«традиции</w:t>
      </w:r>
      <w:r>
        <w:rPr>
          <w:spacing w:val="-13"/>
        </w:rPr>
        <w:t xml:space="preserve"> </w:t>
      </w:r>
      <w:r>
        <w:t>которого</w:t>
      </w:r>
      <w:r>
        <w:rPr>
          <w:spacing w:val="-13"/>
        </w:rPr>
        <w:t xml:space="preserve"> </w:t>
      </w:r>
      <w:r>
        <w:t>восходят</w:t>
      </w:r>
      <w:r>
        <w:rPr>
          <w:spacing w:val="-10"/>
        </w:rPr>
        <w:t xml:space="preserve"> </w:t>
      </w:r>
      <w:r>
        <w:t>к</w:t>
      </w:r>
      <w:r>
        <w:rPr>
          <w:spacing w:val="-25"/>
        </w:rPr>
        <w:t xml:space="preserve"> </w:t>
      </w:r>
      <w:r>
        <w:t>тургеневским</w:t>
      </w:r>
      <w:r>
        <w:rPr>
          <w:spacing w:val="-5"/>
        </w:rPr>
        <w:t xml:space="preserve"> </w:t>
      </w:r>
      <w:r>
        <w:t>временам»</w:t>
      </w:r>
      <w:r>
        <w:rPr>
          <w:spacing w:val="25"/>
        </w:rPr>
        <w:t xml:space="preserve"> </w:t>
      </w:r>
      <w:r>
        <w:t>- зависимая</w:t>
      </w:r>
      <w:r>
        <w:rPr>
          <w:spacing w:val="-16"/>
        </w:rPr>
        <w:t xml:space="preserve"> </w:t>
      </w:r>
      <w:r>
        <w:t>часть</w:t>
      </w:r>
    </w:p>
    <w:p w:rsidR="00B1480A" w:rsidRDefault="009F2649">
      <w:pPr>
        <w:pStyle w:val="a3"/>
        <w:spacing w:before="1" w:line="310" w:lineRule="exact"/>
        <w:ind w:left="114"/>
      </w:pPr>
      <w:r>
        <w:t>19.12345 , 1-перед союзом однако, 2-</w:t>
      </w:r>
    </w:p>
    <w:p w:rsidR="00B1480A" w:rsidRDefault="009F2649">
      <w:pPr>
        <w:pStyle w:val="a3"/>
        <w:spacing w:before="23" w:line="264" w:lineRule="auto"/>
        <w:ind w:left="472" w:hanging="361"/>
      </w:pPr>
      <w:r>
        <w:t>20.Более. Исчерпывающая информация не может быть более полной, так как она достаточная информация.</w:t>
      </w:r>
    </w:p>
    <w:p w:rsidR="00B1480A" w:rsidRDefault="009F2649">
      <w:pPr>
        <w:pStyle w:val="a3"/>
        <w:spacing w:line="310" w:lineRule="exact"/>
        <w:ind w:left="111"/>
      </w:pPr>
      <w:r>
        <w:t>21.23. Варианты ответа 1,4,5 не подходят по смысловому содержанию.</w:t>
      </w:r>
    </w:p>
    <w:p w:rsidR="00B1480A" w:rsidRDefault="009F2649">
      <w:pPr>
        <w:pStyle w:val="a3"/>
        <w:spacing w:before="28" w:line="261" w:lineRule="auto"/>
        <w:ind w:left="472" w:hanging="361"/>
      </w:pPr>
      <w:r>
        <w:t>22.14. 1- «Хорошо. Хорошо, когда..» герою хорошо, опи</w:t>
      </w:r>
      <w:r>
        <w:t>сывается его состояние,</w:t>
      </w:r>
    </w:p>
    <w:p w:rsidR="00B1480A" w:rsidRDefault="009F2649">
      <w:pPr>
        <w:pStyle w:val="a3"/>
        <w:spacing w:line="261" w:lineRule="auto"/>
        <w:ind w:left="111" w:right="1394" w:firstLine="361"/>
      </w:pPr>
      <w:r>
        <w:t>4-оценка мира взрослых со всеми его составляющими 23.ломать  голову-  напряженно думать</w:t>
      </w:r>
    </w:p>
    <w:p w:rsidR="00B1480A" w:rsidRDefault="009F2649">
      <w:pPr>
        <w:pStyle w:val="a3"/>
        <w:spacing w:before="4" w:line="318" w:lineRule="exact"/>
        <w:ind w:left="111"/>
      </w:pPr>
      <w:r>
        <w:t>24.36- шкoлy=&gt;любили ее,</w:t>
      </w:r>
    </w:p>
    <w:p w:rsidR="00B1480A" w:rsidRDefault="009F2649">
      <w:pPr>
        <w:pStyle w:val="a3"/>
        <w:spacing w:before="23"/>
        <w:ind w:left="111"/>
      </w:pPr>
      <w:r>
        <w:t>25.2613</w:t>
      </w:r>
    </w:p>
    <w:p w:rsidR="00B1480A" w:rsidRDefault="009F2649">
      <w:pPr>
        <w:pStyle w:val="a3"/>
        <w:spacing w:before="28" w:line="256" w:lineRule="auto"/>
        <w:ind w:left="471"/>
      </w:pPr>
      <w:r>
        <w:t>2-вопрос-ответ «Существует ли сейчас непереходимый разрыв между поколениями? Говорят, существует.»</w:t>
      </w:r>
    </w:p>
    <w:p w:rsidR="00B1480A" w:rsidRDefault="009F2649">
      <w:pPr>
        <w:pStyle w:val="a3"/>
        <w:spacing w:before="6" w:line="256" w:lineRule="auto"/>
        <w:ind w:left="474" w:right="3619" w:hanging="3"/>
      </w:pPr>
      <w:r>
        <w:t>б-восклицате</w:t>
      </w:r>
      <w:r>
        <w:t>льные предложения «Хорошо!» 1-сравнение «Как будто. ..»</w:t>
      </w:r>
    </w:p>
    <w:p w:rsidR="00B1480A" w:rsidRDefault="009F2649">
      <w:pPr>
        <w:pStyle w:val="a3"/>
        <w:spacing w:before="1"/>
        <w:ind w:left="471"/>
      </w:pPr>
      <w:r>
        <w:t>3-метафора</w:t>
      </w:r>
    </w:p>
    <w:sectPr w:rsidR="00B1480A">
      <w:pgSz w:w="11900" w:h="16840"/>
      <w:pgMar w:top="1060" w:right="102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75005"/>
    <w:multiLevelType w:val="hybridMultilevel"/>
    <w:tmpl w:val="27D0A51E"/>
    <w:lvl w:ilvl="0" w:tplc="1986AE50">
      <w:start w:val="1"/>
      <w:numFmt w:val="decimal"/>
      <w:lvlText w:val="%1."/>
      <w:lvlJc w:val="left"/>
      <w:pPr>
        <w:ind w:left="571" w:hanging="353"/>
        <w:jc w:val="left"/>
      </w:pPr>
      <w:rPr>
        <w:rFonts w:hint="default"/>
        <w:w w:val="94"/>
      </w:rPr>
    </w:lvl>
    <w:lvl w:ilvl="1" w:tplc="B9FA3F20">
      <w:numFmt w:val="bullet"/>
      <w:lvlText w:val="•"/>
      <w:lvlJc w:val="left"/>
      <w:pPr>
        <w:ind w:left="880" w:hanging="353"/>
      </w:pPr>
      <w:rPr>
        <w:rFonts w:hint="default"/>
      </w:rPr>
    </w:lvl>
    <w:lvl w:ilvl="2" w:tplc="36DCF39C">
      <w:numFmt w:val="bullet"/>
      <w:lvlText w:val="•"/>
      <w:lvlJc w:val="left"/>
      <w:pPr>
        <w:ind w:left="1873" w:hanging="353"/>
      </w:pPr>
      <w:rPr>
        <w:rFonts w:hint="default"/>
      </w:rPr>
    </w:lvl>
    <w:lvl w:ilvl="3" w:tplc="441401C6">
      <w:numFmt w:val="bullet"/>
      <w:lvlText w:val="•"/>
      <w:lvlJc w:val="left"/>
      <w:pPr>
        <w:ind w:left="2866" w:hanging="353"/>
      </w:pPr>
      <w:rPr>
        <w:rFonts w:hint="default"/>
      </w:rPr>
    </w:lvl>
    <w:lvl w:ilvl="4" w:tplc="847C2232">
      <w:numFmt w:val="bullet"/>
      <w:lvlText w:val="•"/>
      <w:lvlJc w:val="left"/>
      <w:pPr>
        <w:ind w:left="3860" w:hanging="353"/>
      </w:pPr>
      <w:rPr>
        <w:rFonts w:hint="default"/>
      </w:rPr>
    </w:lvl>
    <w:lvl w:ilvl="5" w:tplc="1AA6988C">
      <w:numFmt w:val="bullet"/>
      <w:lvlText w:val="•"/>
      <w:lvlJc w:val="left"/>
      <w:pPr>
        <w:ind w:left="4853" w:hanging="353"/>
      </w:pPr>
      <w:rPr>
        <w:rFonts w:hint="default"/>
      </w:rPr>
    </w:lvl>
    <w:lvl w:ilvl="6" w:tplc="B94AD092">
      <w:numFmt w:val="bullet"/>
      <w:lvlText w:val="•"/>
      <w:lvlJc w:val="left"/>
      <w:pPr>
        <w:ind w:left="5846" w:hanging="353"/>
      </w:pPr>
      <w:rPr>
        <w:rFonts w:hint="default"/>
      </w:rPr>
    </w:lvl>
    <w:lvl w:ilvl="7" w:tplc="13667A88">
      <w:numFmt w:val="bullet"/>
      <w:lvlText w:val="•"/>
      <w:lvlJc w:val="left"/>
      <w:pPr>
        <w:ind w:left="6840" w:hanging="353"/>
      </w:pPr>
      <w:rPr>
        <w:rFonts w:hint="default"/>
      </w:rPr>
    </w:lvl>
    <w:lvl w:ilvl="8" w:tplc="391687CA">
      <w:numFmt w:val="bullet"/>
      <w:lvlText w:val="•"/>
      <w:lvlJc w:val="left"/>
      <w:pPr>
        <w:ind w:left="7833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1480A"/>
    <w:rsid w:val="009F2649"/>
    <w:rsid w:val="00B1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32A8D-BC54-4B71-82AD-B7422DA1C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7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3"/>
      <w:ind w:left="571" w:hanging="35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2018-02-25T09:26:00Z</dcterms:created>
  <dcterms:modified xsi:type="dcterms:W3CDTF">2018-02-27T06:48:00Z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2018-01-14T00:00:00Z</vt:filetime>
  </property>
  <property fmtid="{D5CDD505-2E9C-101B-9397-08002B2CF9AE}" pid="3" name="LastSaved">
    <vt:filetime>2018-01-14T00:00:00Z</vt:filetime>
  </property>
</Properties>
</file>